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9C" w:rsidRPr="00E4054C" w:rsidRDefault="000A6885" w:rsidP="000A6885">
      <w:pPr>
        <w:tabs>
          <w:tab w:val="left" w:pos="1440"/>
          <w:tab w:val="center" w:pos="7110"/>
        </w:tabs>
        <w:spacing w:before="180" w:after="54"/>
        <w:rPr>
          <w:rFonts w:ascii="Times New Roman" w:hAnsi="Times New Roman" w:cs="Times New Roman"/>
        </w:rPr>
      </w:pPr>
      <w:r w:rsidRPr="00E4054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7497</wp:posOffset>
            </wp:positionV>
            <wp:extent cx="5943600" cy="734046"/>
            <wp:effectExtent l="0" t="0" r="0" b="9525"/>
            <wp:wrapNone/>
            <wp:docPr id="49935" name="Picture 49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35" name="Picture 49935"/>
                    <pic:cNvPicPr/>
                  </pic:nvPicPr>
                  <pic:blipFill rotWithShape="1">
                    <a:blip r:embed="rId7"/>
                    <a:srcRect r="16069"/>
                    <a:stretch/>
                  </pic:blipFill>
                  <pic:spPr bwMode="auto">
                    <a:xfrm>
                      <a:off x="0" y="0"/>
                      <a:ext cx="5943716" cy="734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4054C">
        <w:rPr>
          <w:rFonts w:ascii="Times New Roman" w:hAnsi="Times New Roman" w:cs="Times New Roman"/>
        </w:rPr>
        <w:tab/>
      </w:r>
      <w:r w:rsidRPr="00E4054C">
        <w:rPr>
          <w:rFonts w:ascii="Times New Roman" w:eastAsia="Arial" w:hAnsi="Times New Roman" w:cs="Times New Roman"/>
          <w:color w:val="FFFFFF"/>
          <w:sz w:val="30"/>
        </w:rPr>
        <w:t xml:space="preserve">Engineering Senate </w:t>
      </w:r>
      <w:r w:rsidRPr="00E4054C">
        <w:rPr>
          <w:rFonts w:ascii="Times New Roman" w:eastAsia="Arial" w:hAnsi="Times New Roman" w:cs="Times New Roman"/>
          <w:color w:val="FFFFFF"/>
          <w:sz w:val="30"/>
        </w:rPr>
        <w:tab/>
      </w:r>
      <w:r w:rsidRPr="00E4054C">
        <w:rPr>
          <w:rFonts w:ascii="Times New Roman" w:eastAsia="Arial" w:hAnsi="Times New Roman" w:cs="Times New Roman"/>
          <w:color w:val="FFFFFF"/>
          <w:sz w:val="32"/>
        </w:rPr>
        <w:t>Proposal</w:t>
      </w:r>
      <w:r w:rsidR="00FD1B38">
        <w:rPr>
          <w:rFonts w:ascii="Times New Roman" w:eastAsia="Arial" w:hAnsi="Times New Roman" w:cs="Times New Roman"/>
          <w:color w:val="FFFFFF"/>
          <w:sz w:val="32"/>
        </w:rPr>
        <w:t xml:space="preserve"> </w:t>
      </w:r>
      <w:r w:rsidR="00EE6201">
        <w:rPr>
          <w:rFonts w:ascii="Times New Roman" w:eastAsia="Arial" w:hAnsi="Times New Roman" w:cs="Times New Roman"/>
          <w:color w:val="FFFFFF"/>
          <w:sz w:val="32"/>
        </w:rPr>
        <w:t>2021-04</w:t>
      </w:r>
      <w:bookmarkStart w:id="0" w:name="_GoBack"/>
      <w:bookmarkEnd w:id="0"/>
    </w:p>
    <w:p w:rsidR="00F6379C" w:rsidRPr="00E4054C" w:rsidRDefault="00962B6B" w:rsidP="000A6885">
      <w:pPr>
        <w:tabs>
          <w:tab w:val="left" w:pos="1440"/>
          <w:tab w:val="center" w:pos="7110"/>
        </w:tabs>
        <w:spacing w:before="180" w:after="377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FFFFFF"/>
        </w:rPr>
        <w:tab/>
        <w:t>Transmittal Form</w:t>
      </w:r>
    </w:p>
    <w:p w:rsidR="00F6379C" w:rsidRPr="00E4054C" w:rsidRDefault="00E4054C" w:rsidP="001311DA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</w:rPr>
      </w:pPr>
      <w:r w:rsidRPr="00E4054C">
        <w:rPr>
          <w:rFonts w:ascii="Times New Roman" w:eastAsia="Arial" w:hAnsi="Times New Roman" w:cs="Times New Roman"/>
          <w:sz w:val="28"/>
        </w:rPr>
        <w:t xml:space="preserve">Revised </w:t>
      </w:r>
      <w:r w:rsidR="001311DA" w:rsidRPr="001311DA">
        <w:rPr>
          <w:rFonts w:ascii="Times New Roman" w:eastAsia="Arial" w:hAnsi="Times New Roman" w:cs="Times New Roman"/>
          <w:sz w:val="28"/>
        </w:rPr>
        <w:t>Quorum and Balloting for the A</w:t>
      </w:r>
      <w:r w:rsidR="001311DA">
        <w:rPr>
          <w:rFonts w:ascii="Times New Roman" w:eastAsia="Arial" w:hAnsi="Times New Roman" w:cs="Times New Roman"/>
          <w:sz w:val="28"/>
        </w:rPr>
        <w:t xml:space="preserve">PT </w:t>
      </w:r>
      <w:r w:rsidR="001311DA" w:rsidRPr="001311DA">
        <w:rPr>
          <w:rFonts w:ascii="Times New Roman" w:eastAsia="Arial" w:hAnsi="Times New Roman" w:cs="Times New Roman"/>
          <w:sz w:val="28"/>
        </w:rPr>
        <w:t>Review Committee</w:t>
      </w:r>
      <w:r w:rsidR="00075AC9">
        <w:rPr>
          <w:rFonts w:ascii="Times New Roman" w:eastAsia="Arial" w:hAnsi="Times New Roman" w:cs="Times New Roman"/>
          <w:sz w:val="28"/>
        </w:rPr>
        <w:t xml:space="preserve"> for the Department of Chemical </w:t>
      </w:r>
      <w:r w:rsidR="00075AC9" w:rsidRPr="00075AC9">
        <w:rPr>
          <w:rFonts w:ascii="Times New Roman" w:eastAsia="Arial" w:hAnsi="Times New Roman" w:cs="Times New Roman"/>
          <w:sz w:val="28"/>
        </w:rPr>
        <w:t>and Biomolecular Engineering</w:t>
      </w:r>
    </w:p>
    <w:p w:rsidR="00FD1B38" w:rsidRDefault="00FD1B38" w:rsidP="00E4054C">
      <w:pPr>
        <w:tabs>
          <w:tab w:val="left" w:pos="2880"/>
        </w:tabs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4358D0" w:rsidRDefault="004358D0" w:rsidP="004358D0">
      <w:pPr>
        <w:spacing w:after="0" w:line="240" w:lineRule="auto"/>
        <w:ind w:left="1710" w:hanging="1710"/>
        <w:rPr>
          <w:rFonts w:ascii="Arial" w:eastAsia="Arial" w:hAnsi="Arial" w:cs="Arial"/>
          <w:szCs w:val="26"/>
        </w:rPr>
      </w:pPr>
      <w:r>
        <w:rPr>
          <w:rFonts w:ascii="Arial" w:eastAsia="Arial" w:hAnsi="Arial" w:cs="Arial"/>
          <w:szCs w:val="26"/>
        </w:rPr>
        <w:t>Date:</w:t>
      </w:r>
      <w:r>
        <w:rPr>
          <w:rFonts w:ascii="Arial" w:eastAsia="Arial" w:hAnsi="Arial" w:cs="Arial"/>
          <w:szCs w:val="26"/>
        </w:rPr>
        <w:tab/>
      </w:r>
      <w:r w:rsidR="00007E0B">
        <w:rPr>
          <w:rFonts w:ascii="Arial" w:eastAsia="Arial" w:hAnsi="Arial" w:cs="Arial"/>
          <w:szCs w:val="26"/>
        </w:rPr>
        <w:t>January 15</w:t>
      </w:r>
      <w:r w:rsidR="006D26F9">
        <w:rPr>
          <w:rFonts w:ascii="Arial" w:eastAsia="Arial" w:hAnsi="Arial" w:cs="Arial"/>
          <w:szCs w:val="26"/>
        </w:rPr>
        <w:t>, 2021</w:t>
      </w:r>
    </w:p>
    <w:p w:rsidR="004358D0" w:rsidRPr="004B4A23" w:rsidRDefault="004358D0" w:rsidP="004358D0">
      <w:pPr>
        <w:spacing w:after="0" w:line="240" w:lineRule="auto"/>
        <w:ind w:left="1710" w:hanging="1710"/>
        <w:rPr>
          <w:rFonts w:ascii="Arial" w:eastAsia="Arial" w:hAnsi="Arial" w:cs="Arial"/>
          <w:szCs w:val="26"/>
        </w:rPr>
      </w:pPr>
      <w:r w:rsidRPr="004B4A23">
        <w:rPr>
          <w:rFonts w:ascii="Arial" w:eastAsia="Arial" w:hAnsi="Arial" w:cs="Arial"/>
          <w:szCs w:val="26"/>
        </w:rPr>
        <w:t>Point of Contact:</w:t>
      </w:r>
      <w:r w:rsidRPr="004B4A23">
        <w:rPr>
          <w:rFonts w:ascii="Arial" w:eastAsia="Arial" w:hAnsi="Arial" w:cs="Arial"/>
          <w:szCs w:val="26"/>
        </w:rPr>
        <w:tab/>
      </w:r>
      <w:r>
        <w:rPr>
          <w:rFonts w:ascii="Arial" w:eastAsia="Arial" w:hAnsi="Arial" w:cs="Arial"/>
          <w:szCs w:val="26"/>
        </w:rPr>
        <w:t xml:space="preserve">Jeffery </w:t>
      </w:r>
      <w:r w:rsidRPr="001311DA">
        <w:rPr>
          <w:rFonts w:ascii="Arial" w:eastAsia="Arial" w:hAnsi="Arial" w:cs="Arial"/>
          <w:szCs w:val="26"/>
        </w:rPr>
        <w:t xml:space="preserve">Klauda, </w:t>
      </w:r>
      <w:r w:rsidRPr="004B4A23">
        <w:rPr>
          <w:rFonts w:ascii="Arial" w:eastAsia="Arial" w:hAnsi="Arial" w:cs="Arial"/>
          <w:szCs w:val="26"/>
        </w:rPr>
        <w:t xml:space="preserve">Department of </w:t>
      </w:r>
      <w:r w:rsidRPr="00075AC9">
        <w:rPr>
          <w:rFonts w:ascii="Arial" w:eastAsia="Arial" w:hAnsi="Arial" w:cs="Arial"/>
          <w:szCs w:val="26"/>
        </w:rPr>
        <w:t>Chemical and Biomolecular Engineering</w:t>
      </w:r>
    </w:p>
    <w:p w:rsidR="004358D0" w:rsidRDefault="004358D0" w:rsidP="004358D0">
      <w:pPr>
        <w:spacing w:after="0" w:line="240" w:lineRule="auto"/>
        <w:ind w:left="1710" w:hanging="1710"/>
        <w:rPr>
          <w:rFonts w:ascii="Arial" w:eastAsia="Arial" w:hAnsi="Arial" w:cs="Arial"/>
          <w:szCs w:val="26"/>
        </w:rPr>
      </w:pPr>
      <w:r>
        <w:rPr>
          <w:rFonts w:ascii="Arial" w:eastAsia="Arial" w:hAnsi="Arial" w:cs="Arial"/>
          <w:szCs w:val="26"/>
        </w:rPr>
        <w:t>Prior Review:</w:t>
      </w:r>
      <w:r>
        <w:rPr>
          <w:rFonts w:ascii="Arial" w:eastAsia="Arial" w:hAnsi="Arial" w:cs="Arial"/>
          <w:szCs w:val="26"/>
        </w:rPr>
        <w:tab/>
        <w:t>The ChBE faculty assembly voted in favor of this unanimously</w:t>
      </w:r>
      <w:r w:rsidR="0074257A">
        <w:rPr>
          <w:rFonts w:ascii="Arial" w:eastAsia="Arial" w:hAnsi="Arial" w:cs="Arial"/>
          <w:szCs w:val="26"/>
        </w:rPr>
        <w:t xml:space="preserve"> on Oct. 6, 2020</w:t>
      </w:r>
    </w:p>
    <w:p w:rsidR="00007E0B" w:rsidRPr="004B4A23" w:rsidRDefault="00007E0B" w:rsidP="00007E0B">
      <w:pPr>
        <w:spacing w:after="0" w:line="240" w:lineRule="auto"/>
        <w:ind w:left="1710" w:hanging="1710"/>
        <w:rPr>
          <w:rFonts w:ascii="Arial" w:eastAsia="Arial" w:hAnsi="Arial" w:cs="Arial"/>
          <w:szCs w:val="26"/>
        </w:rPr>
      </w:pPr>
      <w:r w:rsidRPr="004B4A23">
        <w:rPr>
          <w:rFonts w:ascii="Arial" w:eastAsia="Arial" w:hAnsi="Arial" w:cs="Arial"/>
          <w:szCs w:val="26"/>
        </w:rPr>
        <w:t>Review Dates:</w:t>
      </w:r>
      <w:r w:rsidRPr="004B4A23">
        <w:rPr>
          <w:rFonts w:ascii="Arial" w:eastAsia="Arial" w:hAnsi="Arial" w:cs="Arial"/>
          <w:szCs w:val="26"/>
        </w:rPr>
        <w:tab/>
        <w:t>FAC – January</w:t>
      </w:r>
      <w:r>
        <w:rPr>
          <w:rFonts w:ascii="Arial" w:eastAsia="Arial" w:hAnsi="Arial" w:cs="Arial"/>
          <w:szCs w:val="26"/>
        </w:rPr>
        <w:t xml:space="preserve"> 15</w:t>
      </w:r>
      <w:r w:rsidRPr="004B4A23">
        <w:rPr>
          <w:rFonts w:ascii="Arial" w:eastAsia="Arial" w:hAnsi="Arial" w:cs="Arial"/>
          <w:szCs w:val="26"/>
        </w:rPr>
        <w:t xml:space="preserve">, 2021 | Senate </w:t>
      </w:r>
      <w:r>
        <w:rPr>
          <w:rFonts w:ascii="Arial" w:eastAsia="Arial" w:hAnsi="Arial" w:cs="Arial"/>
          <w:szCs w:val="26"/>
        </w:rPr>
        <w:t xml:space="preserve">Meeting </w:t>
      </w:r>
      <w:r w:rsidRPr="004B4A23">
        <w:rPr>
          <w:rFonts w:ascii="Arial" w:eastAsia="Arial" w:hAnsi="Arial" w:cs="Arial"/>
          <w:szCs w:val="26"/>
        </w:rPr>
        <w:t>– January</w:t>
      </w:r>
      <w:r w:rsidR="009D41D5">
        <w:rPr>
          <w:rFonts w:ascii="Arial" w:eastAsia="Arial" w:hAnsi="Arial" w:cs="Arial"/>
          <w:szCs w:val="26"/>
        </w:rPr>
        <w:t xml:space="preserve"> X</w:t>
      </w:r>
      <w:r w:rsidRPr="004B4A23">
        <w:rPr>
          <w:rFonts w:ascii="Arial" w:eastAsia="Arial" w:hAnsi="Arial" w:cs="Arial"/>
          <w:szCs w:val="26"/>
        </w:rPr>
        <w:t>, 2021</w:t>
      </w:r>
    </w:p>
    <w:p w:rsidR="004358D0" w:rsidRDefault="004358D0" w:rsidP="004358D0">
      <w:pPr>
        <w:spacing w:after="0" w:line="240" w:lineRule="auto"/>
        <w:ind w:left="1710" w:hanging="1710"/>
        <w:rPr>
          <w:rFonts w:ascii="Arial" w:eastAsia="Arial" w:hAnsi="Arial" w:cs="Arial"/>
          <w:szCs w:val="26"/>
        </w:rPr>
      </w:pPr>
      <w:r>
        <w:rPr>
          <w:rFonts w:ascii="Arial" w:eastAsia="Arial" w:hAnsi="Arial" w:cs="Arial"/>
          <w:szCs w:val="26"/>
        </w:rPr>
        <w:t>Voting Method:</w:t>
      </w:r>
      <w:r>
        <w:rPr>
          <w:rFonts w:ascii="Arial" w:eastAsia="Arial" w:hAnsi="Arial" w:cs="Arial"/>
          <w:szCs w:val="26"/>
        </w:rPr>
        <w:tab/>
        <w:t>A simple-majority vote of the Engineering Senate</w:t>
      </w:r>
    </w:p>
    <w:p w:rsidR="004358D0" w:rsidRDefault="004358D0" w:rsidP="004358D0">
      <w:pPr>
        <w:spacing w:after="0" w:line="240" w:lineRule="auto"/>
        <w:ind w:left="1710" w:hanging="1710"/>
        <w:rPr>
          <w:rFonts w:ascii="Arial" w:eastAsia="Arial" w:hAnsi="Arial" w:cs="Arial"/>
          <w:szCs w:val="26"/>
        </w:rPr>
      </w:pPr>
      <w:r>
        <w:rPr>
          <w:rFonts w:ascii="Arial" w:eastAsia="Arial" w:hAnsi="Arial" w:cs="Arial"/>
          <w:szCs w:val="26"/>
        </w:rPr>
        <w:t>Document(s):</w:t>
      </w:r>
      <w:r>
        <w:rPr>
          <w:rFonts w:ascii="Arial" w:eastAsia="Arial" w:hAnsi="Arial" w:cs="Arial"/>
          <w:szCs w:val="26"/>
        </w:rPr>
        <w:tab/>
        <w:t>Operational Guideline IV of the ChBE</w:t>
      </w:r>
      <w:r w:rsidRPr="004B4A23">
        <w:rPr>
          <w:rFonts w:ascii="Arial" w:eastAsia="Arial" w:hAnsi="Arial" w:cs="Arial"/>
          <w:szCs w:val="26"/>
        </w:rPr>
        <w:t xml:space="preserve"> Plan of Organization</w:t>
      </w:r>
      <w:r>
        <w:rPr>
          <w:rFonts w:ascii="Arial" w:eastAsia="Arial" w:hAnsi="Arial" w:cs="Arial"/>
          <w:szCs w:val="26"/>
        </w:rPr>
        <w:t>, 2020</w:t>
      </w:r>
    </w:p>
    <w:p w:rsidR="0074257A" w:rsidRDefault="0074257A" w:rsidP="0074257A">
      <w:pPr>
        <w:spacing w:after="0" w:line="240" w:lineRule="auto"/>
        <w:ind w:left="1710"/>
        <w:rPr>
          <w:rFonts w:ascii="Arial" w:eastAsia="Arial" w:hAnsi="Arial" w:cs="Arial"/>
          <w:szCs w:val="26"/>
        </w:rPr>
      </w:pPr>
      <w:r>
        <w:rPr>
          <w:rFonts w:ascii="Arial" w:eastAsia="Arial" w:hAnsi="Arial" w:cs="Arial"/>
          <w:szCs w:val="26"/>
        </w:rPr>
        <w:t>Operational Guideline IV with changes highlighted, 2020</w:t>
      </w:r>
    </w:p>
    <w:p w:rsidR="0074257A" w:rsidRDefault="0074257A" w:rsidP="0074257A">
      <w:pPr>
        <w:spacing w:after="0" w:line="240" w:lineRule="auto"/>
        <w:ind w:left="1710"/>
        <w:rPr>
          <w:rFonts w:ascii="Arial" w:eastAsia="Arial" w:hAnsi="Arial" w:cs="Arial"/>
          <w:szCs w:val="26"/>
        </w:rPr>
      </w:pPr>
      <w:r>
        <w:rPr>
          <w:rFonts w:ascii="Arial" w:eastAsia="Arial" w:hAnsi="Arial" w:cs="Arial"/>
          <w:szCs w:val="26"/>
        </w:rPr>
        <w:t>Operational Guideline IV ChBE vote result, Oct. 6, 2020</w:t>
      </w:r>
    </w:p>
    <w:p w:rsidR="004358D0" w:rsidRDefault="004358D0" w:rsidP="0074257A">
      <w:pPr>
        <w:spacing w:after="0" w:line="240" w:lineRule="auto"/>
        <w:ind w:left="1710"/>
        <w:rPr>
          <w:rFonts w:ascii="Arial" w:eastAsia="Arial" w:hAnsi="Arial" w:cs="Arial"/>
          <w:szCs w:val="26"/>
        </w:rPr>
      </w:pPr>
      <w:r>
        <w:rPr>
          <w:rFonts w:ascii="Arial" w:eastAsia="Arial" w:hAnsi="Arial" w:cs="Arial"/>
          <w:szCs w:val="26"/>
        </w:rPr>
        <w:t>ChBE Plan of Organization, 2020</w:t>
      </w:r>
    </w:p>
    <w:p w:rsidR="006D26F9" w:rsidRDefault="006F1216" w:rsidP="0074257A">
      <w:pPr>
        <w:spacing w:after="0" w:line="240" w:lineRule="auto"/>
        <w:ind w:left="1710"/>
        <w:rPr>
          <w:rFonts w:ascii="Arial" w:eastAsia="Arial" w:hAnsi="Arial" w:cs="Arial"/>
          <w:szCs w:val="26"/>
        </w:rPr>
      </w:pPr>
      <w:hyperlink r:id="rId8" w:history="1">
        <w:r w:rsidR="006D26F9" w:rsidRPr="006D26F9">
          <w:rPr>
            <w:rStyle w:val="Hyperlink"/>
            <w:rFonts w:ascii="Arial" w:eastAsia="Arial" w:hAnsi="Arial" w:cs="Arial"/>
            <w:szCs w:val="26"/>
          </w:rPr>
          <w:t>Link to documents</w:t>
        </w:r>
      </w:hyperlink>
    </w:p>
    <w:p w:rsidR="00E4054C" w:rsidRPr="00FD1B38" w:rsidRDefault="00E4054C" w:rsidP="004B4A23">
      <w:pPr>
        <w:pStyle w:val="Heading1"/>
        <w:pBdr>
          <w:bottom w:val="single" w:sz="4" w:space="1" w:color="auto"/>
        </w:pBdr>
        <w:spacing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B4A23" w:rsidRDefault="004B4A23" w:rsidP="00FD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38" w:rsidRPr="00FD1B38" w:rsidRDefault="00FD1B38" w:rsidP="00FD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38">
        <w:rPr>
          <w:rFonts w:ascii="Times New Roman" w:hAnsi="Times New Roman" w:cs="Times New Roman"/>
          <w:sz w:val="24"/>
          <w:szCs w:val="24"/>
        </w:rPr>
        <w:t xml:space="preserve">ISSUE </w:t>
      </w:r>
    </w:p>
    <w:p w:rsidR="00FD1B38" w:rsidRDefault="00805FC7" w:rsidP="00805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311DA" w:rsidRPr="001311DA">
        <w:rPr>
          <w:rFonts w:ascii="Times New Roman" w:hAnsi="Times New Roman" w:cs="Times New Roman"/>
          <w:sz w:val="24"/>
          <w:szCs w:val="24"/>
        </w:rPr>
        <w:t xml:space="preserve">Quorum and Balloting for the APT Review Committee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1311DA">
        <w:rPr>
          <w:rFonts w:ascii="Times New Roman" w:hAnsi="Times New Roman" w:cs="Times New Roman"/>
          <w:sz w:val="24"/>
          <w:szCs w:val="24"/>
        </w:rPr>
        <w:t>Guideline IV</w:t>
      </w:r>
      <w:r>
        <w:rPr>
          <w:rFonts w:ascii="Times New Roman" w:hAnsi="Times New Roman" w:cs="Times New Roman"/>
          <w:sz w:val="24"/>
          <w:szCs w:val="24"/>
        </w:rPr>
        <w:t xml:space="preserve"> in the ChBE P</w:t>
      </w:r>
      <w:r w:rsidR="001A09E7">
        <w:rPr>
          <w:rFonts w:ascii="Times New Roman" w:hAnsi="Times New Roman" w:cs="Times New Roman"/>
          <w:sz w:val="24"/>
          <w:szCs w:val="24"/>
        </w:rPr>
        <w:t>lan of Organization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11DA">
        <w:rPr>
          <w:rFonts w:ascii="Times New Roman" w:hAnsi="Times New Roman" w:cs="Times New Roman"/>
          <w:sz w:val="24"/>
          <w:szCs w:val="24"/>
        </w:rPr>
        <w:t xml:space="preserve"> This guideline now contains </w:t>
      </w:r>
      <w:r w:rsidR="00545FC2">
        <w:rPr>
          <w:rFonts w:ascii="Times New Roman" w:hAnsi="Times New Roman" w:cs="Times New Roman"/>
          <w:sz w:val="24"/>
          <w:szCs w:val="24"/>
        </w:rPr>
        <w:t>procedures for</w:t>
      </w:r>
      <w:r w:rsidR="001311DA" w:rsidRPr="001311DA">
        <w:rPr>
          <w:rFonts w:ascii="Times New Roman" w:hAnsi="Times New Roman" w:cs="Times New Roman"/>
          <w:sz w:val="24"/>
          <w:szCs w:val="24"/>
        </w:rPr>
        <w:t xml:space="preserve"> Appointment and Promotions for </w:t>
      </w:r>
      <w:r w:rsidR="00545FC2">
        <w:rPr>
          <w:rFonts w:ascii="Times New Roman" w:hAnsi="Times New Roman" w:cs="Times New Roman"/>
          <w:sz w:val="24"/>
          <w:szCs w:val="24"/>
        </w:rPr>
        <w:t xml:space="preserve">PTK faculty. It now provides for </w:t>
      </w:r>
      <w:r w:rsidR="001311DA">
        <w:rPr>
          <w:rFonts w:ascii="Times New Roman" w:hAnsi="Times New Roman" w:cs="Times New Roman"/>
          <w:sz w:val="24"/>
          <w:szCs w:val="24"/>
        </w:rPr>
        <w:t xml:space="preserve">voting </w:t>
      </w:r>
      <w:r w:rsidR="001311DA" w:rsidRPr="001311DA">
        <w:rPr>
          <w:rFonts w:ascii="Times New Roman" w:hAnsi="Times New Roman" w:cs="Times New Roman"/>
          <w:sz w:val="24"/>
          <w:szCs w:val="24"/>
        </w:rPr>
        <w:t>on-line instead of paper balloting</w:t>
      </w:r>
      <w:r w:rsidR="001311DA">
        <w:rPr>
          <w:rFonts w:ascii="Times New Roman" w:hAnsi="Times New Roman" w:cs="Times New Roman"/>
          <w:sz w:val="24"/>
          <w:szCs w:val="24"/>
        </w:rPr>
        <w:t xml:space="preserve">. It now </w:t>
      </w:r>
      <w:r w:rsidR="001311DA" w:rsidRPr="001311DA">
        <w:rPr>
          <w:rFonts w:ascii="Times New Roman" w:hAnsi="Times New Roman" w:cs="Times New Roman"/>
          <w:sz w:val="24"/>
          <w:szCs w:val="24"/>
        </w:rPr>
        <w:t>provide</w:t>
      </w:r>
      <w:r w:rsidR="001311DA">
        <w:rPr>
          <w:rFonts w:ascii="Times New Roman" w:hAnsi="Times New Roman" w:cs="Times New Roman"/>
          <w:sz w:val="24"/>
          <w:szCs w:val="24"/>
        </w:rPr>
        <w:t>s</w:t>
      </w:r>
      <w:r w:rsidR="001311DA" w:rsidRPr="001311DA">
        <w:rPr>
          <w:rFonts w:ascii="Times New Roman" w:hAnsi="Times New Roman" w:cs="Times New Roman"/>
          <w:sz w:val="24"/>
          <w:szCs w:val="24"/>
        </w:rPr>
        <w:t xml:space="preserve"> explicit detail of a posi</w:t>
      </w:r>
      <w:r w:rsidR="001311DA">
        <w:rPr>
          <w:rFonts w:ascii="Times New Roman" w:hAnsi="Times New Roman" w:cs="Times New Roman"/>
          <w:sz w:val="24"/>
          <w:szCs w:val="24"/>
        </w:rPr>
        <w:t>tive vote (greater than half in favor</w:t>
      </w:r>
      <w:r w:rsidR="001311DA" w:rsidRPr="001311DA">
        <w:rPr>
          <w:rFonts w:ascii="Times New Roman" w:hAnsi="Times New Roman" w:cs="Times New Roman"/>
          <w:sz w:val="24"/>
          <w:szCs w:val="24"/>
        </w:rPr>
        <w:t>).</w:t>
      </w:r>
    </w:p>
    <w:p w:rsidR="00BD1049" w:rsidRPr="00FD1B38" w:rsidRDefault="00BD1049" w:rsidP="00FD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38" w:rsidRPr="00FD1B38" w:rsidRDefault="00FD1B38" w:rsidP="00FD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38">
        <w:rPr>
          <w:rFonts w:ascii="Times New Roman" w:hAnsi="Times New Roman" w:cs="Times New Roman"/>
          <w:sz w:val="24"/>
          <w:szCs w:val="24"/>
        </w:rPr>
        <w:t xml:space="preserve">COMMITTEE WORK </w:t>
      </w:r>
    </w:p>
    <w:p w:rsidR="009D41D5" w:rsidRDefault="009D41D5" w:rsidP="009D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 considered this proposal and all linked documents in a zoom meeting on Jan. 15, 2021. The FAC voted unanimously in favor of recommending that the Engineering Senate approve this proposal.</w:t>
      </w:r>
    </w:p>
    <w:p w:rsidR="00FD1B38" w:rsidRPr="00FD1B38" w:rsidRDefault="00FD1B38" w:rsidP="00FD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38" w:rsidRPr="00FD1B38" w:rsidRDefault="00FD1B38" w:rsidP="00FD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38">
        <w:rPr>
          <w:rFonts w:ascii="Times New Roman" w:hAnsi="Times New Roman" w:cs="Times New Roman"/>
          <w:sz w:val="24"/>
          <w:szCs w:val="24"/>
        </w:rPr>
        <w:t xml:space="preserve">FINANCIAL IMPLICATIONS </w:t>
      </w:r>
    </w:p>
    <w:p w:rsidR="00FD1B38" w:rsidRPr="00FD1B38" w:rsidRDefault="00FD1B38" w:rsidP="00FD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was identified.</w:t>
      </w:r>
    </w:p>
    <w:p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1D5" w:rsidRDefault="009D41D5" w:rsidP="009D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SENATE VOTE</w:t>
      </w:r>
    </w:p>
    <w:p w:rsidR="009D41D5" w:rsidRDefault="009D41D5" w:rsidP="009D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Engineering Senate discussed this proposal at a regular meeting on Jan. X, 2021. The vote to approve this proposal was X in favor, Y opposed, and Z abstained. Thus, by a simple-majority vote, the Engineering Senate has (approved?) this proposal.</w:t>
      </w:r>
    </w:p>
    <w:p w:rsidR="00FD1B38" w:rsidRPr="00FD1B38" w:rsidRDefault="00FD1B38" w:rsidP="009D4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1B38" w:rsidRPr="00FD1B38" w:rsidSect="00E4054C">
      <w:footerReference w:type="default" r:id="rId9"/>
      <w:pgSz w:w="12240" w:h="15840"/>
      <w:pgMar w:top="1440" w:right="1440" w:bottom="1440" w:left="1440" w:header="67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216" w:rsidRDefault="006F1216">
      <w:pPr>
        <w:spacing w:after="0" w:line="240" w:lineRule="auto"/>
      </w:pPr>
      <w:r>
        <w:separator/>
      </w:r>
    </w:p>
  </w:endnote>
  <w:endnote w:type="continuationSeparator" w:id="0">
    <w:p w:rsidR="006F1216" w:rsidRDefault="006F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27155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0A6885" w:rsidRPr="00FD1B38" w:rsidRDefault="00FD1B38" w:rsidP="00FD1B38">
        <w:pPr>
          <w:pStyle w:val="Footer"/>
          <w:jc w:val="center"/>
          <w:rPr>
            <w:rFonts w:ascii="Times New Roman" w:hAnsi="Times New Roman"/>
          </w:rPr>
        </w:pPr>
        <w:r w:rsidRPr="00FD1B38">
          <w:rPr>
            <w:rFonts w:ascii="Times New Roman" w:hAnsi="Times New Roman"/>
          </w:rPr>
          <w:fldChar w:fldCharType="begin"/>
        </w:r>
        <w:r w:rsidRPr="00FD1B38">
          <w:rPr>
            <w:rFonts w:ascii="Times New Roman" w:hAnsi="Times New Roman"/>
          </w:rPr>
          <w:instrText xml:space="preserve"> PAGE   \* MERGEFORMAT </w:instrText>
        </w:r>
        <w:r w:rsidRPr="00FD1B38">
          <w:rPr>
            <w:rFonts w:ascii="Times New Roman" w:hAnsi="Times New Roman"/>
          </w:rPr>
          <w:fldChar w:fldCharType="separate"/>
        </w:r>
        <w:r w:rsidR="00EE6201">
          <w:rPr>
            <w:rFonts w:ascii="Times New Roman" w:hAnsi="Times New Roman"/>
            <w:noProof/>
          </w:rPr>
          <w:t>1</w:t>
        </w:r>
        <w:r w:rsidRPr="00FD1B38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216" w:rsidRDefault="006F1216">
      <w:pPr>
        <w:spacing w:after="0" w:line="240" w:lineRule="auto"/>
      </w:pPr>
      <w:r>
        <w:separator/>
      </w:r>
    </w:p>
  </w:footnote>
  <w:footnote w:type="continuationSeparator" w:id="0">
    <w:p w:rsidR="006F1216" w:rsidRDefault="006F1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ABF"/>
    <w:multiLevelType w:val="hybridMultilevel"/>
    <w:tmpl w:val="3C9824BC"/>
    <w:lvl w:ilvl="0" w:tplc="A2AC4952">
      <w:start w:val="1"/>
      <w:numFmt w:val="bullet"/>
      <w:lvlText w:val="•"/>
      <w:lvlJc w:val="left"/>
      <w:pPr>
        <w:ind w:left="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04833D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1989D0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7870E9C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A80769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8547C8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A0101AB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C447EC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E683E3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90CCB"/>
    <w:multiLevelType w:val="hybridMultilevel"/>
    <w:tmpl w:val="CEBA4686"/>
    <w:lvl w:ilvl="0" w:tplc="F2BCCF8C">
      <w:start w:val="1"/>
      <w:numFmt w:val="decimal"/>
      <w:lvlText w:val="%1."/>
      <w:lvlJc w:val="left"/>
      <w:pPr>
        <w:ind w:left="393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57E840A">
      <w:start w:val="1"/>
      <w:numFmt w:val="lowerLetter"/>
      <w:lvlText w:val="%2"/>
      <w:lvlJc w:val="left"/>
      <w:pPr>
        <w:ind w:left="1148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781DEA">
      <w:start w:val="1"/>
      <w:numFmt w:val="lowerRoman"/>
      <w:lvlText w:val="%3"/>
      <w:lvlJc w:val="left"/>
      <w:pPr>
        <w:ind w:left="1868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DF47920">
      <w:start w:val="1"/>
      <w:numFmt w:val="decimal"/>
      <w:lvlText w:val="%4"/>
      <w:lvlJc w:val="left"/>
      <w:pPr>
        <w:ind w:left="2588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F46001C">
      <w:start w:val="1"/>
      <w:numFmt w:val="lowerLetter"/>
      <w:lvlText w:val="%5"/>
      <w:lvlJc w:val="left"/>
      <w:pPr>
        <w:ind w:left="3308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94B58C">
      <w:start w:val="1"/>
      <w:numFmt w:val="lowerRoman"/>
      <w:lvlText w:val="%6"/>
      <w:lvlJc w:val="left"/>
      <w:pPr>
        <w:ind w:left="4028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C4F872">
      <w:start w:val="1"/>
      <w:numFmt w:val="decimal"/>
      <w:lvlText w:val="%7"/>
      <w:lvlJc w:val="left"/>
      <w:pPr>
        <w:ind w:left="4748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7545AC0">
      <w:start w:val="1"/>
      <w:numFmt w:val="lowerLetter"/>
      <w:lvlText w:val="%8"/>
      <w:lvlJc w:val="left"/>
      <w:pPr>
        <w:ind w:left="5468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7A2ACE">
      <w:start w:val="1"/>
      <w:numFmt w:val="lowerRoman"/>
      <w:lvlText w:val="%9"/>
      <w:lvlJc w:val="left"/>
      <w:pPr>
        <w:ind w:left="6188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E3739E"/>
    <w:multiLevelType w:val="hybridMultilevel"/>
    <w:tmpl w:val="80FE14EC"/>
    <w:lvl w:ilvl="0" w:tplc="E1529C36">
      <w:start w:val="1"/>
      <w:numFmt w:val="decimal"/>
      <w:lvlText w:val="%1.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203D04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FC0412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0CAA26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247A3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2897D2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76B71A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1C15E2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B002DC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AC619C"/>
    <w:multiLevelType w:val="hybridMultilevel"/>
    <w:tmpl w:val="BADAE69E"/>
    <w:lvl w:ilvl="0" w:tplc="FCDA01D4">
      <w:start w:val="1"/>
      <w:numFmt w:val="decimal"/>
      <w:lvlText w:val="%1."/>
      <w:lvlJc w:val="left"/>
      <w:pPr>
        <w:ind w:left="303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4E82AE">
      <w:start w:val="1"/>
      <w:numFmt w:val="lowerLetter"/>
      <w:lvlText w:val="%2"/>
      <w:lvlJc w:val="left"/>
      <w:pPr>
        <w:ind w:left="117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100CC08">
      <w:start w:val="1"/>
      <w:numFmt w:val="lowerRoman"/>
      <w:lvlText w:val="%3"/>
      <w:lvlJc w:val="left"/>
      <w:pPr>
        <w:ind w:left="189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6340092">
      <w:start w:val="1"/>
      <w:numFmt w:val="decimal"/>
      <w:lvlText w:val="%4"/>
      <w:lvlJc w:val="left"/>
      <w:pPr>
        <w:ind w:left="261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9CE2EC2">
      <w:start w:val="1"/>
      <w:numFmt w:val="lowerLetter"/>
      <w:lvlText w:val="%5"/>
      <w:lvlJc w:val="left"/>
      <w:pPr>
        <w:ind w:left="333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CF6020A">
      <w:start w:val="1"/>
      <w:numFmt w:val="lowerRoman"/>
      <w:lvlText w:val="%6"/>
      <w:lvlJc w:val="left"/>
      <w:pPr>
        <w:ind w:left="405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2E6D188">
      <w:start w:val="1"/>
      <w:numFmt w:val="decimal"/>
      <w:lvlText w:val="%7"/>
      <w:lvlJc w:val="left"/>
      <w:pPr>
        <w:ind w:left="477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3969072">
      <w:start w:val="1"/>
      <w:numFmt w:val="lowerLetter"/>
      <w:lvlText w:val="%8"/>
      <w:lvlJc w:val="left"/>
      <w:pPr>
        <w:ind w:left="549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CA4BCDC">
      <w:start w:val="1"/>
      <w:numFmt w:val="lowerRoman"/>
      <w:lvlText w:val="%9"/>
      <w:lvlJc w:val="left"/>
      <w:pPr>
        <w:ind w:left="621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C55FF5"/>
    <w:multiLevelType w:val="hybridMultilevel"/>
    <w:tmpl w:val="25A22EC6"/>
    <w:lvl w:ilvl="0" w:tplc="B9FEBFB4">
      <w:start w:val="1"/>
      <w:numFmt w:val="decimal"/>
      <w:lvlText w:val="%1."/>
      <w:lvlJc w:val="left"/>
      <w:pPr>
        <w:ind w:left="106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60FAFE">
      <w:numFmt w:val="decimal"/>
      <w:lvlText w:val="%2"/>
      <w:lvlJc w:val="left"/>
      <w:pPr>
        <w:ind w:left="159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2B024">
      <w:start w:val="1"/>
      <w:numFmt w:val="lowerRoman"/>
      <w:lvlText w:val="%3"/>
      <w:lvlJc w:val="left"/>
      <w:pPr>
        <w:ind w:left="17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673AC">
      <w:start w:val="1"/>
      <w:numFmt w:val="decimal"/>
      <w:lvlText w:val="%4"/>
      <w:lvlJc w:val="left"/>
      <w:pPr>
        <w:ind w:left="24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8E24C">
      <w:start w:val="1"/>
      <w:numFmt w:val="lowerLetter"/>
      <w:lvlText w:val="%5"/>
      <w:lvlJc w:val="left"/>
      <w:pPr>
        <w:ind w:left="31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ACA28">
      <w:start w:val="1"/>
      <w:numFmt w:val="lowerRoman"/>
      <w:lvlText w:val="%6"/>
      <w:lvlJc w:val="left"/>
      <w:pPr>
        <w:ind w:left="39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01726">
      <w:start w:val="1"/>
      <w:numFmt w:val="decimal"/>
      <w:lvlText w:val="%7"/>
      <w:lvlJc w:val="left"/>
      <w:pPr>
        <w:ind w:left="46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EEE72">
      <w:start w:val="1"/>
      <w:numFmt w:val="lowerLetter"/>
      <w:lvlText w:val="%8"/>
      <w:lvlJc w:val="left"/>
      <w:pPr>
        <w:ind w:left="53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63A38">
      <w:start w:val="1"/>
      <w:numFmt w:val="lowerRoman"/>
      <w:lvlText w:val="%9"/>
      <w:lvlJc w:val="left"/>
      <w:pPr>
        <w:ind w:left="60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1C52E2"/>
    <w:multiLevelType w:val="hybridMultilevel"/>
    <w:tmpl w:val="BE929E5E"/>
    <w:lvl w:ilvl="0" w:tplc="2C0AC97C">
      <w:start w:val="1"/>
      <w:numFmt w:val="bullet"/>
      <w:lvlText w:val="•"/>
      <w:lvlJc w:val="left"/>
      <w:pPr>
        <w:ind w:left="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C927B0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51490A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9D8437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EDC8D5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A7E973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E84634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99E8DD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34CF23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015449"/>
    <w:multiLevelType w:val="hybridMultilevel"/>
    <w:tmpl w:val="7916BBD2"/>
    <w:lvl w:ilvl="0" w:tplc="0B4CE068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649FC">
      <w:start w:val="3"/>
      <w:numFmt w:val="decimal"/>
      <w:lvlText w:val="%2"/>
      <w:lvlJc w:val="left"/>
      <w:pPr>
        <w:ind w:left="83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D68CEE">
      <w:start w:val="1"/>
      <w:numFmt w:val="lowerRoman"/>
      <w:lvlText w:val="%3"/>
      <w:lvlJc w:val="left"/>
      <w:pPr>
        <w:ind w:left="1742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03A14">
      <w:start w:val="1"/>
      <w:numFmt w:val="decimal"/>
      <w:lvlText w:val="%4"/>
      <w:lvlJc w:val="left"/>
      <w:pPr>
        <w:ind w:left="2462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E66908">
      <w:start w:val="1"/>
      <w:numFmt w:val="lowerLetter"/>
      <w:lvlText w:val="%5"/>
      <w:lvlJc w:val="left"/>
      <w:pPr>
        <w:ind w:left="3182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A76CC">
      <w:start w:val="1"/>
      <w:numFmt w:val="lowerRoman"/>
      <w:lvlText w:val="%6"/>
      <w:lvlJc w:val="left"/>
      <w:pPr>
        <w:ind w:left="3902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266F2">
      <w:start w:val="1"/>
      <w:numFmt w:val="decimal"/>
      <w:lvlText w:val="%7"/>
      <w:lvlJc w:val="left"/>
      <w:pPr>
        <w:ind w:left="4622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8FE6A">
      <w:start w:val="1"/>
      <w:numFmt w:val="lowerLetter"/>
      <w:lvlText w:val="%8"/>
      <w:lvlJc w:val="left"/>
      <w:pPr>
        <w:ind w:left="5342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481F00">
      <w:start w:val="1"/>
      <w:numFmt w:val="lowerRoman"/>
      <w:lvlText w:val="%9"/>
      <w:lvlJc w:val="left"/>
      <w:pPr>
        <w:ind w:left="6062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E84DBE"/>
    <w:multiLevelType w:val="hybridMultilevel"/>
    <w:tmpl w:val="8BAA696A"/>
    <w:lvl w:ilvl="0" w:tplc="6A62AC6A">
      <w:start w:val="1"/>
      <w:numFmt w:val="decimal"/>
      <w:lvlText w:val="(%1)"/>
      <w:lvlJc w:val="left"/>
      <w:pPr>
        <w:ind w:left="244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E69E0E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A281DC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FD645D6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A6068C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0EC5A0E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E76FE9C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4B00E94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863502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9C"/>
    <w:rsid w:val="00007E0B"/>
    <w:rsid w:val="00036C4C"/>
    <w:rsid w:val="000753D1"/>
    <w:rsid w:val="00075AC9"/>
    <w:rsid w:val="000A6885"/>
    <w:rsid w:val="000B3599"/>
    <w:rsid w:val="001311DA"/>
    <w:rsid w:val="001A09E7"/>
    <w:rsid w:val="00230F48"/>
    <w:rsid w:val="003503E7"/>
    <w:rsid w:val="004358D0"/>
    <w:rsid w:val="004B4A23"/>
    <w:rsid w:val="00545FC2"/>
    <w:rsid w:val="006A4162"/>
    <w:rsid w:val="006B5CC4"/>
    <w:rsid w:val="006D26F9"/>
    <w:rsid w:val="006E47B5"/>
    <w:rsid w:val="006F1216"/>
    <w:rsid w:val="00716FF6"/>
    <w:rsid w:val="0073603D"/>
    <w:rsid w:val="0074257A"/>
    <w:rsid w:val="00805FC7"/>
    <w:rsid w:val="00823E6F"/>
    <w:rsid w:val="00962B6B"/>
    <w:rsid w:val="009D41D5"/>
    <w:rsid w:val="00AA17B9"/>
    <w:rsid w:val="00B43490"/>
    <w:rsid w:val="00B96666"/>
    <w:rsid w:val="00BD1049"/>
    <w:rsid w:val="00C65D0D"/>
    <w:rsid w:val="00C66A06"/>
    <w:rsid w:val="00D02D59"/>
    <w:rsid w:val="00E0136F"/>
    <w:rsid w:val="00E4054C"/>
    <w:rsid w:val="00E560C8"/>
    <w:rsid w:val="00EB3FAF"/>
    <w:rsid w:val="00EE6201"/>
    <w:rsid w:val="00F6379C"/>
    <w:rsid w:val="00FD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BCA4"/>
  <w15:docId w15:val="{68F1383F-1074-45AF-BF11-1F1495B2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1" w:line="262" w:lineRule="auto"/>
      <w:ind w:left="33" w:hanging="10"/>
      <w:outlineLvl w:val="1"/>
    </w:pPr>
    <w:rPr>
      <w:rFonts w:ascii="Courier New" w:eastAsia="Courier New" w:hAnsi="Courier New" w:cs="Courier New"/>
      <w:b/>
      <w:color w:val="181717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5"/>
      <w:ind w:left="1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ourier New" w:eastAsia="Courier New" w:hAnsi="Courier New" w:cs="Courier New"/>
      <w:b/>
      <w:color w:val="181717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D1B3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FD1B38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D1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B3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D26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0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d.box.com/s/o9myi9mx3rj7pnrnlgp4z71pxmp49z8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Tobiason</dc:creator>
  <cp:keywords/>
  <cp:lastModifiedBy>Peter B. Sunderland</cp:lastModifiedBy>
  <cp:revision>25</cp:revision>
  <dcterms:created xsi:type="dcterms:W3CDTF">2020-12-23T23:05:00Z</dcterms:created>
  <dcterms:modified xsi:type="dcterms:W3CDTF">2021-01-18T03:23:00Z</dcterms:modified>
</cp:coreProperties>
</file>