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9C" w:rsidRPr="00E4054C" w:rsidRDefault="000A6885" w:rsidP="000A6885">
      <w:pPr>
        <w:tabs>
          <w:tab w:val="left" w:pos="1440"/>
          <w:tab w:val="center" w:pos="7110"/>
        </w:tabs>
        <w:spacing w:before="180" w:after="54"/>
        <w:rPr>
          <w:rFonts w:ascii="Times New Roman" w:hAnsi="Times New Roman" w:cs="Times New Roman"/>
        </w:rPr>
      </w:pPr>
      <w:r w:rsidRPr="00E4054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7497</wp:posOffset>
            </wp:positionV>
            <wp:extent cx="5943600" cy="734046"/>
            <wp:effectExtent l="0" t="0" r="0" b="9525"/>
            <wp:wrapNone/>
            <wp:docPr id="49935" name="Picture 49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35" name="Picture 49935"/>
                    <pic:cNvPicPr/>
                  </pic:nvPicPr>
                  <pic:blipFill rotWithShape="1">
                    <a:blip r:embed="rId7"/>
                    <a:srcRect r="16069"/>
                    <a:stretch/>
                  </pic:blipFill>
                  <pic:spPr bwMode="auto">
                    <a:xfrm>
                      <a:off x="0" y="0"/>
                      <a:ext cx="5943716" cy="73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4054C">
        <w:rPr>
          <w:rFonts w:ascii="Times New Roman" w:hAnsi="Times New Roman" w:cs="Times New Roman"/>
        </w:rPr>
        <w:tab/>
      </w:r>
      <w:r w:rsidRPr="00E4054C">
        <w:rPr>
          <w:rFonts w:ascii="Times New Roman" w:eastAsia="Arial" w:hAnsi="Times New Roman" w:cs="Times New Roman"/>
          <w:color w:val="FFFFFF"/>
          <w:sz w:val="30"/>
        </w:rPr>
        <w:t xml:space="preserve">Engineering Senate </w:t>
      </w:r>
      <w:r w:rsidRPr="00E4054C">
        <w:rPr>
          <w:rFonts w:ascii="Times New Roman" w:eastAsia="Arial" w:hAnsi="Times New Roman" w:cs="Times New Roman"/>
          <w:color w:val="FFFFFF"/>
          <w:sz w:val="30"/>
        </w:rPr>
        <w:tab/>
      </w:r>
      <w:r w:rsidRPr="00E4054C">
        <w:rPr>
          <w:rFonts w:ascii="Times New Roman" w:eastAsia="Arial" w:hAnsi="Times New Roman" w:cs="Times New Roman"/>
          <w:color w:val="FFFFFF"/>
          <w:sz w:val="32"/>
        </w:rPr>
        <w:t>Proposal</w:t>
      </w:r>
      <w:r w:rsidR="00FD1B38">
        <w:rPr>
          <w:rFonts w:ascii="Times New Roman" w:eastAsia="Arial" w:hAnsi="Times New Roman" w:cs="Times New Roman"/>
          <w:color w:val="FFFFFF"/>
          <w:sz w:val="32"/>
        </w:rPr>
        <w:t xml:space="preserve"> </w:t>
      </w:r>
      <w:r w:rsidR="00075AC9">
        <w:rPr>
          <w:rFonts w:ascii="Times New Roman" w:eastAsia="Arial" w:hAnsi="Times New Roman" w:cs="Times New Roman"/>
          <w:color w:val="FFFFFF"/>
          <w:sz w:val="32"/>
        </w:rPr>
        <w:t>2021-0</w:t>
      </w:r>
      <w:r w:rsidR="00965175">
        <w:rPr>
          <w:rFonts w:ascii="Times New Roman" w:eastAsia="Arial" w:hAnsi="Times New Roman" w:cs="Times New Roman"/>
          <w:color w:val="FFFFFF"/>
          <w:sz w:val="32"/>
        </w:rPr>
        <w:t>3</w:t>
      </w:r>
      <w:bookmarkStart w:id="0" w:name="_GoBack"/>
      <w:bookmarkEnd w:id="0"/>
    </w:p>
    <w:p w:rsidR="00F6379C" w:rsidRPr="00E4054C" w:rsidRDefault="00962B6B" w:rsidP="000A6885">
      <w:pPr>
        <w:tabs>
          <w:tab w:val="left" w:pos="1440"/>
          <w:tab w:val="center" w:pos="7110"/>
        </w:tabs>
        <w:spacing w:before="180" w:after="377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FFFFFF"/>
        </w:rPr>
        <w:tab/>
        <w:t>Transmittal Form</w:t>
      </w:r>
    </w:p>
    <w:p w:rsidR="00F6379C" w:rsidRPr="00E4054C" w:rsidRDefault="00E4054C" w:rsidP="00E4054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</w:rPr>
      </w:pPr>
      <w:r w:rsidRPr="00E4054C">
        <w:rPr>
          <w:rFonts w:ascii="Times New Roman" w:eastAsia="Arial" w:hAnsi="Times New Roman" w:cs="Times New Roman"/>
          <w:sz w:val="28"/>
        </w:rPr>
        <w:t xml:space="preserve">Revised </w:t>
      </w:r>
      <w:r w:rsidR="00075AC9">
        <w:rPr>
          <w:rFonts w:ascii="Times New Roman" w:eastAsia="Arial" w:hAnsi="Times New Roman" w:cs="Times New Roman"/>
          <w:sz w:val="28"/>
        </w:rPr>
        <w:t xml:space="preserve">Policy </w:t>
      </w:r>
      <w:r w:rsidR="00075AC9" w:rsidRPr="00075AC9">
        <w:rPr>
          <w:rFonts w:ascii="Times New Roman" w:eastAsia="Arial" w:hAnsi="Times New Roman" w:cs="Times New Roman"/>
          <w:sz w:val="28"/>
        </w:rPr>
        <w:t>on Appointment, Mentoring and Promotion of P</w:t>
      </w:r>
      <w:r w:rsidR="00075AC9">
        <w:rPr>
          <w:rFonts w:ascii="Times New Roman" w:eastAsia="Arial" w:hAnsi="Times New Roman" w:cs="Times New Roman"/>
          <w:sz w:val="28"/>
        </w:rPr>
        <w:t xml:space="preserve">TK Faculty for the Department of Chemical </w:t>
      </w:r>
      <w:r w:rsidR="00075AC9" w:rsidRPr="00075AC9">
        <w:rPr>
          <w:rFonts w:ascii="Times New Roman" w:eastAsia="Arial" w:hAnsi="Times New Roman" w:cs="Times New Roman"/>
          <w:sz w:val="28"/>
        </w:rPr>
        <w:t>and Biomolecular Engineering</w:t>
      </w:r>
    </w:p>
    <w:p w:rsidR="00FD1B38" w:rsidRDefault="00FD1B38" w:rsidP="00E4054C">
      <w:pPr>
        <w:tabs>
          <w:tab w:val="left" w:pos="2880"/>
        </w:tabs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AF15C6" w:rsidRDefault="00AF15C6" w:rsidP="005C2175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>Date:</w:t>
      </w:r>
      <w:r>
        <w:rPr>
          <w:rFonts w:ascii="Arial" w:eastAsia="Arial" w:hAnsi="Arial" w:cs="Arial"/>
          <w:szCs w:val="26"/>
        </w:rPr>
        <w:tab/>
      </w:r>
      <w:r w:rsidR="003A0C74">
        <w:rPr>
          <w:rFonts w:ascii="Arial" w:eastAsia="Arial" w:hAnsi="Arial" w:cs="Arial"/>
          <w:szCs w:val="26"/>
        </w:rPr>
        <w:t>January 15</w:t>
      </w:r>
      <w:r w:rsidR="002C128D">
        <w:rPr>
          <w:rFonts w:ascii="Arial" w:eastAsia="Arial" w:hAnsi="Arial" w:cs="Arial"/>
          <w:szCs w:val="26"/>
        </w:rPr>
        <w:t>, 2021</w:t>
      </w:r>
    </w:p>
    <w:p w:rsidR="00AF15C6" w:rsidRPr="004B4A23" w:rsidRDefault="00AF15C6" w:rsidP="005C2175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 w:rsidRPr="004B4A23">
        <w:rPr>
          <w:rFonts w:ascii="Arial" w:eastAsia="Arial" w:hAnsi="Arial" w:cs="Arial"/>
          <w:szCs w:val="26"/>
        </w:rPr>
        <w:t>Point of Contact:</w:t>
      </w:r>
      <w:r w:rsidRPr="004B4A23">
        <w:rPr>
          <w:rFonts w:ascii="Arial" w:eastAsia="Arial" w:hAnsi="Arial" w:cs="Arial"/>
          <w:szCs w:val="26"/>
        </w:rPr>
        <w:tab/>
      </w:r>
      <w:r>
        <w:rPr>
          <w:rFonts w:ascii="Arial" w:eastAsia="Arial" w:hAnsi="Arial" w:cs="Arial"/>
          <w:szCs w:val="26"/>
        </w:rPr>
        <w:t>Peter Kofinas</w:t>
      </w:r>
      <w:r w:rsidRPr="004B4A23">
        <w:rPr>
          <w:rFonts w:ascii="Arial" w:eastAsia="Arial" w:hAnsi="Arial" w:cs="Arial"/>
          <w:szCs w:val="26"/>
        </w:rPr>
        <w:t xml:space="preserve">, Department of </w:t>
      </w:r>
      <w:r w:rsidRPr="00075AC9">
        <w:rPr>
          <w:rFonts w:ascii="Arial" w:eastAsia="Arial" w:hAnsi="Arial" w:cs="Arial"/>
          <w:szCs w:val="26"/>
        </w:rPr>
        <w:t>Chemical and Biomolecular Engineering</w:t>
      </w:r>
    </w:p>
    <w:p w:rsidR="00AF15C6" w:rsidRDefault="00AF15C6" w:rsidP="005C2175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>Prior Review:</w:t>
      </w:r>
      <w:r>
        <w:rPr>
          <w:rFonts w:ascii="Arial" w:eastAsia="Arial" w:hAnsi="Arial" w:cs="Arial"/>
          <w:szCs w:val="26"/>
        </w:rPr>
        <w:tab/>
      </w:r>
      <w:r w:rsidR="001650EA">
        <w:rPr>
          <w:rFonts w:ascii="Arial" w:eastAsia="Arial" w:hAnsi="Arial" w:cs="Arial"/>
          <w:szCs w:val="26"/>
        </w:rPr>
        <w:t>The ChBE faculty assembly voted in favor of this unanimously</w:t>
      </w:r>
    </w:p>
    <w:p w:rsidR="003A0C74" w:rsidRPr="004B4A23" w:rsidRDefault="003A0C74" w:rsidP="003A0C74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 w:rsidRPr="004B4A23">
        <w:rPr>
          <w:rFonts w:ascii="Arial" w:eastAsia="Arial" w:hAnsi="Arial" w:cs="Arial"/>
          <w:szCs w:val="26"/>
        </w:rPr>
        <w:t>Review Dates:</w:t>
      </w:r>
      <w:r w:rsidRPr="004B4A23">
        <w:rPr>
          <w:rFonts w:ascii="Arial" w:eastAsia="Arial" w:hAnsi="Arial" w:cs="Arial"/>
          <w:szCs w:val="26"/>
        </w:rPr>
        <w:tab/>
        <w:t>FAC – January</w:t>
      </w:r>
      <w:r>
        <w:rPr>
          <w:rFonts w:ascii="Arial" w:eastAsia="Arial" w:hAnsi="Arial" w:cs="Arial"/>
          <w:szCs w:val="26"/>
        </w:rPr>
        <w:t xml:space="preserve"> 15</w:t>
      </w:r>
      <w:r w:rsidRPr="004B4A23">
        <w:rPr>
          <w:rFonts w:ascii="Arial" w:eastAsia="Arial" w:hAnsi="Arial" w:cs="Arial"/>
          <w:szCs w:val="26"/>
        </w:rPr>
        <w:t xml:space="preserve">, 2021 | Senate </w:t>
      </w:r>
      <w:r>
        <w:rPr>
          <w:rFonts w:ascii="Arial" w:eastAsia="Arial" w:hAnsi="Arial" w:cs="Arial"/>
          <w:szCs w:val="26"/>
        </w:rPr>
        <w:t xml:space="preserve">Meeting </w:t>
      </w:r>
      <w:r w:rsidRPr="004B4A23">
        <w:rPr>
          <w:rFonts w:ascii="Arial" w:eastAsia="Arial" w:hAnsi="Arial" w:cs="Arial"/>
          <w:szCs w:val="26"/>
        </w:rPr>
        <w:t>– January</w:t>
      </w:r>
      <w:r w:rsidR="0003338B">
        <w:rPr>
          <w:rFonts w:ascii="Arial" w:eastAsia="Arial" w:hAnsi="Arial" w:cs="Arial"/>
          <w:szCs w:val="26"/>
        </w:rPr>
        <w:t xml:space="preserve"> X</w:t>
      </w:r>
      <w:r w:rsidRPr="004B4A23">
        <w:rPr>
          <w:rFonts w:ascii="Arial" w:eastAsia="Arial" w:hAnsi="Arial" w:cs="Arial"/>
          <w:szCs w:val="26"/>
        </w:rPr>
        <w:t>, 2021</w:t>
      </w:r>
    </w:p>
    <w:p w:rsidR="00AF15C6" w:rsidRDefault="00AF15C6" w:rsidP="005C2175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>Voting Method:</w:t>
      </w:r>
      <w:r>
        <w:rPr>
          <w:rFonts w:ascii="Arial" w:eastAsia="Arial" w:hAnsi="Arial" w:cs="Arial"/>
          <w:szCs w:val="26"/>
        </w:rPr>
        <w:tab/>
        <w:t>A simple-majority vote of the Engineering Senate</w:t>
      </w:r>
    </w:p>
    <w:p w:rsidR="00AF15C6" w:rsidRDefault="00AF15C6" w:rsidP="005C2175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>Docum</w:t>
      </w:r>
      <w:r w:rsidR="005C2175">
        <w:rPr>
          <w:rFonts w:ascii="Arial" w:eastAsia="Arial" w:hAnsi="Arial" w:cs="Arial"/>
          <w:szCs w:val="26"/>
        </w:rPr>
        <w:t>ent(s):</w:t>
      </w:r>
      <w:r w:rsidR="005C2175">
        <w:rPr>
          <w:rFonts w:ascii="Arial" w:eastAsia="Arial" w:hAnsi="Arial" w:cs="Arial"/>
          <w:szCs w:val="26"/>
        </w:rPr>
        <w:tab/>
        <w:t>Addendum VIII of the ChBE</w:t>
      </w:r>
      <w:r w:rsidR="005C2175" w:rsidRPr="004B4A23">
        <w:rPr>
          <w:rFonts w:ascii="Arial" w:eastAsia="Arial" w:hAnsi="Arial" w:cs="Arial"/>
          <w:szCs w:val="26"/>
        </w:rPr>
        <w:t xml:space="preserve"> Plan of Organization</w:t>
      </w:r>
      <w:r w:rsidR="005C2175">
        <w:rPr>
          <w:rFonts w:ascii="Arial" w:eastAsia="Arial" w:hAnsi="Arial" w:cs="Arial"/>
          <w:szCs w:val="26"/>
        </w:rPr>
        <w:t>, 2020</w:t>
      </w:r>
    </w:p>
    <w:p w:rsidR="005C2175" w:rsidRDefault="005C2175" w:rsidP="005C2175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ab/>
        <w:t>ChBE Plan of Organization, 2020</w:t>
      </w:r>
    </w:p>
    <w:p w:rsidR="002C128D" w:rsidRDefault="002C128D" w:rsidP="005C2175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ab/>
      </w:r>
      <w:hyperlink r:id="rId8" w:history="1">
        <w:r w:rsidRPr="002C128D">
          <w:rPr>
            <w:rStyle w:val="Hyperlink"/>
            <w:rFonts w:ascii="Arial" w:eastAsia="Arial" w:hAnsi="Arial" w:cs="Arial"/>
            <w:szCs w:val="26"/>
          </w:rPr>
          <w:t>Link to documents</w:t>
        </w:r>
      </w:hyperlink>
    </w:p>
    <w:p w:rsidR="00E4054C" w:rsidRPr="00FD1B38" w:rsidRDefault="00E4054C" w:rsidP="004B4A23">
      <w:pPr>
        <w:pStyle w:val="Heading1"/>
        <w:pBdr>
          <w:bottom w:val="single" w:sz="4" w:space="1" w:color="auto"/>
        </w:pBdr>
        <w:spacing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4A23" w:rsidRDefault="004B4A23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38" w:rsidRPr="00FD1B38" w:rsidRDefault="00FD1B3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38">
        <w:rPr>
          <w:rFonts w:ascii="Times New Roman" w:hAnsi="Times New Roman" w:cs="Times New Roman"/>
          <w:sz w:val="24"/>
          <w:szCs w:val="24"/>
        </w:rPr>
        <w:t xml:space="preserve">ISSUE </w:t>
      </w:r>
    </w:p>
    <w:p w:rsidR="00FD1B38" w:rsidRDefault="00805FC7" w:rsidP="00805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05FC7">
        <w:rPr>
          <w:rFonts w:ascii="Times New Roman" w:hAnsi="Times New Roman" w:cs="Times New Roman"/>
          <w:sz w:val="24"/>
          <w:szCs w:val="24"/>
        </w:rPr>
        <w:t>Policy on Appointment, Mentoring and Promotion of Professional Track Faculty</w:t>
      </w:r>
      <w:r>
        <w:rPr>
          <w:rFonts w:ascii="Times New Roman" w:hAnsi="Times New Roman" w:cs="Times New Roman"/>
          <w:sz w:val="24"/>
          <w:szCs w:val="24"/>
        </w:rPr>
        <w:t xml:space="preserve"> is Addendum VIII in the ChBE P</w:t>
      </w:r>
      <w:r w:rsidR="001A09E7">
        <w:rPr>
          <w:rFonts w:ascii="Times New Roman" w:hAnsi="Times New Roman" w:cs="Times New Roman"/>
          <w:sz w:val="24"/>
          <w:szCs w:val="24"/>
        </w:rPr>
        <w:t>lan of Organization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09E7">
        <w:rPr>
          <w:rFonts w:ascii="Times New Roman" w:hAnsi="Times New Roman" w:cs="Times New Roman"/>
          <w:sz w:val="24"/>
          <w:szCs w:val="24"/>
        </w:rPr>
        <w:t xml:space="preserve"> </w:t>
      </w:r>
      <w:r w:rsidR="00FD7F2D">
        <w:rPr>
          <w:rFonts w:ascii="Times New Roman" w:hAnsi="Times New Roman" w:cs="Times New Roman"/>
          <w:sz w:val="24"/>
          <w:szCs w:val="24"/>
        </w:rPr>
        <w:t>There was no previous policy, so this is a new addendum.</w:t>
      </w:r>
    </w:p>
    <w:p w:rsidR="00BD1049" w:rsidRPr="00FD1B38" w:rsidRDefault="00BD1049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38" w:rsidRPr="00FD1B38" w:rsidRDefault="00FD1B3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38">
        <w:rPr>
          <w:rFonts w:ascii="Times New Roman" w:hAnsi="Times New Roman" w:cs="Times New Roman"/>
          <w:sz w:val="24"/>
          <w:szCs w:val="24"/>
        </w:rPr>
        <w:t xml:space="preserve">COMMITTEE WORK </w:t>
      </w:r>
    </w:p>
    <w:p w:rsidR="0003338B" w:rsidRDefault="0003338B" w:rsidP="0003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 considered this proposal and all linked documents in a zoom meeting on Jan. 15, 2021. The FAC voted unanimously in favor of recommending that the Engineering Senate approve this proposal.</w:t>
      </w:r>
    </w:p>
    <w:p w:rsidR="00FD1B38" w:rsidRPr="00FD1B38" w:rsidRDefault="00FD1B3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38" w:rsidRPr="00FD1B38" w:rsidRDefault="00FD1B3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38">
        <w:rPr>
          <w:rFonts w:ascii="Times New Roman" w:hAnsi="Times New Roman" w:cs="Times New Roman"/>
          <w:sz w:val="24"/>
          <w:szCs w:val="24"/>
        </w:rPr>
        <w:t xml:space="preserve">FINANCIAL IMPLICATIONS </w:t>
      </w:r>
    </w:p>
    <w:p w:rsidR="00FD1B38" w:rsidRPr="00FD1B38" w:rsidRDefault="00FD1B3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was identified.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38B" w:rsidRDefault="0003338B" w:rsidP="0003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SENATE VOTE</w:t>
      </w:r>
    </w:p>
    <w:p w:rsidR="0003338B" w:rsidRDefault="0003338B" w:rsidP="0003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Engineering Senate discussed this proposal at a regular meeting on Jan. X, 2021. The vote to approve this proposal was X in favor, Y opposed, and Z abstained. Thus, by a simple-majority vote, the Engineering Senate has (approved?) this proposal.</w:t>
      </w:r>
    </w:p>
    <w:p w:rsidR="00FD1B38" w:rsidRPr="00FD1B38" w:rsidRDefault="00FD1B38" w:rsidP="0003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1B38" w:rsidRPr="00FD1B38" w:rsidSect="00E4054C">
      <w:footerReference w:type="default" r:id="rId9"/>
      <w:pgSz w:w="12240" w:h="15840"/>
      <w:pgMar w:top="1440" w:right="1440" w:bottom="1440" w:left="1440" w:header="6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09" w:rsidRDefault="00006B09">
      <w:pPr>
        <w:spacing w:after="0" w:line="240" w:lineRule="auto"/>
      </w:pPr>
      <w:r>
        <w:separator/>
      </w:r>
    </w:p>
  </w:endnote>
  <w:endnote w:type="continuationSeparator" w:id="0">
    <w:p w:rsidR="00006B09" w:rsidRDefault="0000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27155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0A6885" w:rsidRPr="00FD1B38" w:rsidRDefault="00FD1B38" w:rsidP="00FD1B38">
        <w:pPr>
          <w:pStyle w:val="Footer"/>
          <w:jc w:val="center"/>
          <w:rPr>
            <w:rFonts w:ascii="Times New Roman" w:hAnsi="Times New Roman"/>
          </w:rPr>
        </w:pPr>
        <w:r w:rsidRPr="00FD1B38">
          <w:rPr>
            <w:rFonts w:ascii="Times New Roman" w:hAnsi="Times New Roman"/>
          </w:rPr>
          <w:fldChar w:fldCharType="begin"/>
        </w:r>
        <w:r w:rsidRPr="00FD1B38">
          <w:rPr>
            <w:rFonts w:ascii="Times New Roman" w:hAnsi="Times New Roman"/>
          </w:rPr>
          <w:instrText xml:space="preserve"> PAGE   \* MERGEFORMAT </w:instrText>
        </w:r>
        <w:r w:rsidRPr="00FD1B38">
          <w:rPr>
            <w:rFonts w:ascii="Times New Roman" w:hAnsi="Times New Roman"/>
          </w:rPr>
          <w:fldChar w:fldCharType="separate"/>
        </w:r>
        <w:r w:rsidR="00965175">
          <w:rPr>
            <w:rFonts w:ascii="Times New Roman" w:hAnsi="Times New Roman"/>
            <w:noProof/>
          </w:rPr>
          <w:t>1</w:t>
        </w:r>
        <w:r w:rsidRPr="00FD1B3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09" w:rsidRDefault="00006B09">
      <w:pPr>
        <w:spacing w:after="0" w:line="240" w:lineRule="auto"/>
      </w:pPr>
      <w:r>
        <w:separator/>
      </w:r>
    </w:p>
  </w:footnote>
  <w:footnote w:type="continuationSeparator" w:id="0">
    <w:p w:rsidR="00006B09" w:rsidRDefault="00006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ABF"/>
    <w:multiLevelType w:val="hybridMultilevel"/>
    <w:tmpl w:val="3C9824BC"/>
    <w:lvl w:ilvl="0" w:tplc="A2AC4952">
      <w:start w:val="1"/>
      <w:numFmt w:val="bullet"/>
      <w:lvlText w:val="•"/>
      <w:lvlJc w:val="left"/>
      <w:pPr>
        <w:ind w:left="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04833D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1989D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870E9C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A8076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8547C8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0101A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C447E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E683E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90CCB"/>
    <w:multiLevelType w:val="hybridMultilevel"/>
    <w:tmpl w:val="CEBA4686"/>
    <w:lvl w:ilvl="0" w:tplc="F2BCCF8C">
      <w:start w:val="1"/>
      <w:numFmt w:val="decimal"/>
      <w:lvlText w:val="%1."/>
      <w:lvlJc w:val="left"/>
      <w:pPr>
        <w:ind w:left="393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7E840A">
      <w:start w:val="1"/>
      <w:numFmt w:val="lowerLetter"/>
      <w:lvlText w:val="%2"/>
      <w:lvlJc w:val="left"/>
      <w:pPr>
        <w:ind w:left="114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781DEA">
      <w:start w:val="1"/>
      <w:numFmt w:val="lowerRoman"/>
      <w:lvlText w:val="%3"/>
      <w:lvlJc w:val="left"/>
      <w:pPr>
        <w:ind w:left="186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F47920">
      <w:start w:val="1"/>
      <w:numFmt w:val="decimal"/>
      <w:lvlText w:val="%4"/>
      <w:lvlJc w:val="left"/>
      <w:pPr>
        <w:ind w:left="258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46001C">
      <w:start w:val="1"/>
      <w:numFmt w:val="lowerLetter"/>
      <w:lvlText w:val="%5"/>
      <w:lvlJc w:val="left"/>
      <w:pPr>
        <w:ind w:left="330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94B58C">
      <w:start w:val="1"/>
      <w:numFmt w:val="lowerRoman"/>
      <w:lvlText w:val="%6"/>
      <w:lvlJc w:val="left"/>
      <w:pPr>
        <w:ind w:left="402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C4F872">
      <w:start w:val="1"/>
      <w:numFmt w:val="decimal"/>
      <w:lvlText w:val="%7"/>
      <w:lvlJc w:val="left"/>
      <w:pPr>
        <w:ind w:left="474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545AC0">
      <w:start w:val="1"/>
      <w:numFmt w:val="lowerLetter"/>
      <w:lvlText w:val="%8"/>
      <w:lvlJc w:val="left"/>
      <w:pPr>
        <w:ind w:left="546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7A2ACE">
      <w:start w:val="1"/>
      <w:numFmt w:val="lowerRoman"/>
      <w:lvlText w:val="%9"/>
      <w:lvlJc w:val="left"/>
      <w:pPr>
        <w:ind w:left="618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E3739E"/>
    <w:multiLevelType w:val="hybridMultilevel"/>
    <w:tmpl w:val="80FE14EC"/>
    <w:lvl w:ilvl="0" w:tplc="E1529C36">
      <w:start w:val="1"/>
      <w:numFmt w:val="decimal"/>
      <w:lvlText w:val="%1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203D0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FC041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CAA2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47A3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897D2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6B71A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C15E2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B002D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C619C"/>
    <w:multiLevelType w:val="hybridMultilevel"/>
    <w:tmpl w:val="BADAE69E"/>
    <w:lvl w:ilvl="0" w:tplc="FCDA01D4">
      <w:start w:val="1"/>
      <w:numFmt w:val="decimal"/>
      <w:lvlText w:val="%1."/>
      <w:lvlJc w:val="left"/>
      <w:pPr>
        <w:ind w:left="303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4E82AE">
      <w:start w:val="1"/>
      <w:numFmt w:val="lowerLetter"/>
      <w:lvlText w:val="%2"/>
      <w:lvlJc w:val="left"/>
      <w:pPr>
        <w:ind w:left="117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00CC08">
      <w:start w:val="1"/>
      <w:numFmt w:val="lowerRoman"/>
      <w:lvlText w:val="%3"/>
      <w:lvlJc w:val="left"/>
      <w:pPr>
        <w:ind w:left="189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340092">
      <w:start w:val="1"/>
      <w:numFmt w:val="decimal"/>
      <w:lvlText w:val="%4"/>
      <w:lvlJc w:val="left"/>
      <w:pPr>
        <w:ind w:left="261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9CE2EC2">
      <w:start w:val="1"/>
      <w:numFmt w:val="lowerLetter"/>
      <w:lvlText w:val="%5"/>
      <w:lvlJc w:val="left"/>
      <w:pPr>
        <w:ind w:left="333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F6020A">
      <w:start w:val="1"/>
      <w:numFmt w:val="lowerRoman"/>
      <w:lvlText w:val="%6"/>
      <w:lvlJc w:val="left"/>
      <w:pPr>
        <w:ind w:left="405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E6D188">
      <w:start w:val="1"/>
      <w:numFmt w:val="decimal"/>
      <w:lvlText w:val="%7"/>
      <w:lvlJc w:val="left"/>
      <w:pPr>
        <w:ind w:left="477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969072">
      <w:start w:val="1"/>
      <w:numFmt w:val="lowerLetter"/>
      <w:lvlText w:val="%8"/>
      <w:lvlJc w:val="left"/>
      <w:pPr>
        <w:ind w:left="549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A4BCDC">
      <w:start w:val="1"/>
      <w:numFmt w:val="lowerRoman"/>
      <w:lvlText w:val="%9"/>
      <w:lvlJc w:val="left"/>
      <w:pPr>
        <w:ind w:left="621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C55FF5"/>
    <w:multiLevelType w:val="hybridMultilevel"/>
    <w:tmpl w:val="25A22EC6"/>
    <w:lvl w:ilvl="0" w:tplc="B9FEBFB4">
      <w:start w:val="1"/>
      <w:numFmt w:val="decimal"/>
      <w:lvlText w:val="%1."/>
      <w:lvlJc w:val="left"/>
      <w:pPr>
        <w:ind w:left="106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0FAFE">
      <w:numFmt w:val="decimal"/>
      <w:lvlText w:val="%2"/>
      <w:lvlJc w:val="left"/>
      <w:pPr>
        <w:ind w:left="159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B024">
      <w:start w:val="1"/>
      <w:numFmt w:val="lowerRoman"/>
      <w:lvlText w:val="%3"/>
      <w:lvlJc w:val="left"/>
      <w:pPr>
        <w:ind w:left="17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673AC">
      <w:start w:val="1"/>
      <w:numFmt w:val="decimal"/>
      <w:lvlText w:val="%4"/>
      <w:lvlJc w:val="left"/>
      <w:pPr>
        <w:ind w:left="24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8E24C">
      <w:start w:val="1"/>
      <w:numFmt w:val="lowerLetter"/>
      <w:lvlText w:val="%5"/>
      <w:lvlJc w:val="left"/>
      <w:pPr>
        <w:ind w:left="31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ACA28">
      <w:start w:val="1"/>
      <w:numFmt w:val="lowerRoman"/>
      <w:lvlText w:val="%6"/>
      <w:lvlJc w:val="left"/>
      <w:pPr>
        <w:ind w:left="39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01726">
      <w:start w:val="1"/>
      <w:numFmt w:val="decimal"/>
      <w:lvlText w:val="%7"/>
      <w:lvlJc w:val="left"/>
      <w:pPr>
        <w:ind w:left="46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EEE72">
      <w:start w:val="1"/>
      <w:numFmt w:val="lowerLetter"/>
      <w:lvlText w:val="%8"/>
      <w:lvlJc w:val="left"/>
      <w:pPr>
        <w:ind w:left="53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63A38">
      <w:start w:val="1"/>
      <w:numFmt w:val="lowerRoman"/>
      <w:lvlText w:val="%9"/>
      <w:lvlJc w:val="left"/>
      <w:pPr>
        <w:ind w:left="60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1C52E2"/>
    <w:multiLevelType w:val="hybridMultilevel"/>
    <w:tmpl w:val="BE929E5E"/>
    <w:lvl w:ilvl="0" w:tplc="2C0AC97C">
      <w:start w:val="1"/>
      <w:numFmt w:val="bullet"/>
      <w:lvlText w:val="•"/>
      <w:lvlJc w:val="left"/>
      <w:pPr>
        <w:ind w:left="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C927B0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51490A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9D843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EDC8D5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A7E973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E8463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99E8DD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34CF2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015449"/>
    <w:multiLevelType w:val="hybridMultilevel"/>
    <w:tmpl w:val="7916BBD2"/>
    <w:lvl w:ilvl="0" w:tplc="0B4CE068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649FC">
      <w:start w:val="3"/>
      <w:numFmt w:val="decimal"/>
      <w:lvlText w:val="%2"/>
      <w:lvlJc w:val="left"/>
      <w:pPr>
        <w:ind w:left="83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68CEE">
      <w:start w:val="1"/>
      <w:numFmt w:val="lowerRoman"/>
      <w:lvlText w:val="%3"/>
      <w:lvlJc w:val="left"/>
      <w:pPr>
        <w:ind w:left="174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03A14">
      <w:start w:val="1"/>
      <w:numFmt w:val="decimal"/>
      <w:lvlText w:val="%4"/>
      <w:lvlJc w:val="left"/>
      <w:pPr>
        <w:ind w:left="246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66908">
      <w:start w:val="1"/>
      <w:numFmt w:val="lowerLetter"/>
      <w:lvlText w:val="%5"/>
      <w:lvlJc w:val="left"/>
      <w:pPr>
        <w:ind w:left="318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A76CC">
      <w:start w:val="1"/>
      <w:numFmt w:val="lowerRoman"/>
      <w:lvlText w:val="%6"/>
      <w:lvlJc w:val="left"/>
      <w:pPr>
        <w:ind w:left="390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266F2">
      <w:start w:val="1"/>
      <w:numFmt w:val="decimal"/>
      <w:lvlText w:val="%7"/>
      <w:lvlJc w:val="left"/>
      <w:pPr>
        <w:ind w:left="462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8FE6A">
      <w:start w:val="1"/>
      <w:numFmt w:val="lowerLetter"/>
      <w:lvlText w:val="%8"/>
      <w:lvlJc w:val="left"/>
      <w:pPr>
        <w:ind w:left="534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81F00">
      <w:start w:val="1"/>
      <w:numFmt w:val="lowerRoman"/>
      <w:lvlText w:val="%9"/>
      <w:lvlJc w:val="left"/>
      <w:pPr>
        <w:ind w:left="606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E84DBE"/>
    <w:multiLevelType w:val="hybridMultilevel"/>
    <w:tmpl w:val="8BAA696A"/>
    <w:lvl w:ilvl="0" w:tplc="6A62AC6A">
      <w:start w:val="1"/>
      <w:numFmt w:val="decimal"/>
      <w:lvlText w:val="(%1)"/>
      <w:lvlJc w:val="left"/>
      <w:pPr>
        <w:ind w:left="244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E69E0E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A281D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D645D6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A6068C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EC5A0E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76FE9C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B00E94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863502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9C"/>
    <w:rsid w:val="00006B09"/>
    <w:rsid w:val="0003338B"/>
    <w:rsid w:val="00063958"/>
    <w:rsid w:val="00075AC9"/>
    <w:rsid w:val="000A442C"/>
    <w:rsid w:val="000A6885"/>
    <w:rsid w:val="000B3599"/>
    <w:rsid w:val="001650EA"/>
    <w:rsid w:val="001A09E7"/>
    <w:rsid w:val="00230F48"/>
    <w:rsid w:val="00270911"/>
    <w:rsid w:val="002C128D"/>
    <w:rsid w:val="0032484F"/>
    <w:rsid w:val="00371F03"/>
    <w:rsid w:val="003A0C74"/>
    <w:rsid w:val="004B4A23"/>
    <w:rsid w:val="004C4380"/>
    <w:rsid w:val="005C2175"/>
    <w:rsid w:val="006B5CC4"/>
    <w:rsid w:val="00716FF6"/>
    <w:rsid w:val="00801D36"/>
    <w:rsid w:val="00805FC7"/>
    <w:rsid w:val="00893F2E"/>
    <w:rsid w:val="00937291"/>
    <w:rsid w:val="00962B6B"/>
    <w:rsid w:val="00965175"/>
    <w:rsid w:val="009B7019"/>
    <w:rsid w:val="00AF15C6"/>
    <w:rsid w:val="00B43490"/>
    <w:rsid w:val="00B96666"/>
    <w:rsid w:val="00BD1049"/>
    <w:rsid w:val="00C65D0D"/>
    <w:rsid w:val="00C9013B"/>
    <w:rsid w:val="00D861DD"/>
    <w:rsid w:val="00DF699A"/>
    <w:rsid w:val="00E4054C"/>
    <w:rsid w:val="00E560C8"/>
    <w:rsid w:val="00F6379C"/>
    <w:rsid w:val="00FD1B38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F4AD"/>
  <w15:docId w15:val="{68F1383F-1074-45AF-BF11-1F1495B2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1" w:line="262" w:lineRule="auto"/>
      <w:ind w:left="33" w:hanging="10"/>
      <w:outlineLvl w:val="1"/>
    </w:pPr>
    <w:rPr>
      <w:rFonts w:ascii="Courier New" w:eastAsia="Courier New" w:hAnsi="Courier New" w:cs="Courier New"/>
      <w:b/>
      <w:color w:val="181717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5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b/>
      <w:color w:val="181717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1B3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D1B3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D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B3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2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3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d.box.com/s/69c43zqnfqkagk8x3ps6du66aplknik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Tobiason</dc:creator>
  <cp:keywords/>
  <cp:lastModifiedBy>Peter B. Sunderland</cp:lastModifiedBy>
  <cp:revision>24</cp:revision>
  <dcterms:created xsi:type="dcterms:W3CDTF">2020-12-23T23:05:00Z</dcterms:created>
  <dcterms:modified xsi:type="dcterms:W3CDTF">2021-01-18T03:23:00Z</dcterms:modified>
</cp:coreProperties>
</file>