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9C" w:rsidRPr="00E4054C" w:rsidRDefault="000A6885" w:rsidP="000A6885">
      <w:pPr>
        <w:tabs>
          <w:tab w:val="left" w:pos="1440"/>
          <w:tab w:val="center" w:pos="7110"/>
        </w:tabs>
        <w:spacing w:before="180" w:after="54"/>
        <w:rPr>
          <w:rFonts w:ascii="Times New Roman" w:hAnsi="Times New Roman" w:cs="Times New Roman"/>
        </w:rPr>
      </w:pPr>
      <w:r w:rsidRPr="00E4054C">
        <w:rPr>
          <w:rFonts w:ascii="Times New Roman" w:hAnsi="Times New Roman" w:cs="Times New Roman"/>
          <w:noProof/>
        </w:rPr>
        <w:drawing>
          <wp:anchor distT="0" distB="0" distL="114300" distR="114300" simplePos="0" relativeHeight="251658240" behindDoc="1" locked="0" layoutInCell="1" allowOverlap="0">
            <wp:simplePos x="0" y="0"/>
            <wp:positionH relativeFrom="margin">
              <wp:align>left</wp:align>
            </wp:positionH>
            <wp:positionV relativeFrom="paragraph">
              <wp:posOffset>7497</wp:posOffset>
            </wp:positionV>
            <wp:extent cx="5943600" cy="734046"/>
            <wp:effectExtent l="0" t="0" r="0" b="9525"/>
            <wp:wrapNone/>
            <wp:docPr id="49935" name="Picture 49935"/>
            <wp:cNvGraphicFramePr/>
            <a:graphic xmlns:a="http://schemas.openxmlformats.org/drawingml/2006/main">
              <a:graphicData uri="http://schemas.openxmlformats.org/drawingml/2006/picture">
                <pic:pic xmlns:pic="http://schemas.openxmlformats.org/drawingml/2006/picture">
                  <pic:nvPicPr>
                    <pic:cNvPr id="49935" name="Picture 49935"/>
                    <pic:cNvPicPr/>
                  </pic:nvPicPr>
                  <pic:blipFill rotWithShape="1">
                    <a:blip r:embed="rId7"/>
                    <a:srcRect r="16069"/>
                    <a:stretch/>
                  </pic:blipFill>
                  <pic:spPr bwMode="auto">
                    <a:xfrm>
                      <a:off x="0" y="0"/>
                      <a:ext cx="5943716"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4054C">
        <w:rPr>
          <w:rFonts w:ascii="Times New Roman" w:hAnsi="Times New Roman" w:cs="Times New Roman"/>
        </w:rPr>
        <w:tab/>
      </w:r>
      <w:r w:rsidRPr="00E4054C">
        <w:rPr>
          <w:rFonts w:ascii="Times New Roman" w:eastAsia="Arial" w:hAnsi="Times New Roman" w:cs="Times New Roman"/>
          <w:color w:val="FFFFFF"/>
          <w:sz w:val="30"/>
        </w:rPr>
        <w:t xml:space="preserve">Engineering Senate </w:t>
      </w:r>
      <w:r w:rsidRPr="00E4054C">
        <w:rPr>
          <w:rFonts w:ascii="Times New Roman" w:eastAsia="Arial" w:hAnsi="Times New Roman" w:cs="Times New Roman"/>
          <w:color w:val="FFFFFF"/>
          <w:sz w:val="30"/>
        </w:rPr>
        <w:tab/>
      </w:r>
      <w:r w:rsidRPr="00E4054C">
        <w:rPr>
          <w:rFonts w:ascii="Times New Roman" w:eastAsia="Arial" w:hAnsi="Times New Roman" w:cs="Times New Roman"/>
          <w:color w:val="FFFFFF"/>
          <w:sz w:val="32"/>
        </w:rPr>
        <w:t>Proposal</w:t>
      </w:r>
      <w:r w:rsidR="00FD1B38">
        <w:rPr>
          <w:rFonts w:ascii="Times New Roman" w:eastAsia="Arial" w:hAnsi="Times New Roman" w:cs="Times New Roman"/>
          <w:color w:val="FFFFFF"/>
          <w:sz w:val="32"/>
        </w:rPr>
        <w:t xml:space="preserve"> </w:t>
      </w:r>
      <w:r w:rsidR="00BD1049">
        <w:rPr>
          <w:rFonts w:ascii="Times New Roman" w:eastAsia="Arial" w:hAnsi="Times New Roman" w:cs="Times New Roman"/>
          <w:color w:val="FFFFFF"/>
          <w:sz w:val="32"/>
        </w:rPr>
        <w:t>2021-0</w:t>
      </w:r>
      <w:r w:rsidR="003871A7">
        <w:rPr>
          <w:rFonts w:ascii="Times New Roman" w:eastAsia="Arial" w:hAnsi="Times New Roman" w:cs="Times New Roman"/>
          <w:color w:val="FFFFFF"/>
          <w:sz w:val="32"/>
        </w:rPr>
        <w:t>5</w:t>
      </w:r>
      <w:bookmarkStart w:id="0" w:name="_GoBack"/>
      <w:bookmarkEnd w:id="0"/>
    </w:p>
    <w:p w:rsidR="00F6379C" w:rsidRPr="00E4054C" w:rsidRDefault="00962B6B" w:rsidP="000A6885">
      <w:pPr>
        <w:tabs>
          <w:tab w:val="left" w:pos="1440"/>
          <w:tab w:val="center" w:pos="7110"/>
        </w:tabs>
        <w:spacing w:before="180" w:after="377"/>
        <w:rPr>
          <w:rFonts w:ascii="Times New Roman" w:hAnsi="Times New Roman" w:cs="Times New Roman"/>
        </w:rPr>
      </w:pPr>
      <w:r>
        <w:rPr>
          <w:rFonts w:ascii="Times New Roman" w:eastAsia="Arial" w:hAnsi="Times New Roman" w:cs="Times New Roman"/>
          <w:color w:val="FFFFFF"/>
        </w:rPr>
        <w:tab/>
        <w:t>Transmittal Form</w:t>
      </w:r>
    </w:p>
    <w:p w:rsidR="00F6379C" w:rsidRPr="00E4054C" w:rsidRDefault="00E4054C" w:rsidP="00E4054C">
      <w:pPr>
        <w:spacing w:after="0" w:line="240" w:lineRule="auto"/>
        <w:jc w:val="center"/>
        <w:rPr>
          <w:rFonts w:ascii="Times New Roman" w:eastAsia="Arial" w:hAnsi="Times New Roman" w:cs="Times New Roman"/>
          <w:sz w:val="28"/>
        </w:rPr>
      </w:pPr>
      <w:r w:rsidRPr="00E4054C">
        <w:rPr>
          <w:rFonts w:ascii="Times New Roman" w:eastAsia="Arial" w:hAnsi="Times New Roman" w:cs="Times New Roman"/>
          <w:sz w:val="28"/>
        </w:rPr>
        <w:t>Revised Plan of Organization</w:t>
      </w:r>
      <w:r w:rsidR="000A6885" w:rsidRPr="00E4054C">
        <w:rPr>
          <w:rFonts w:ascii="Times New Roman" w:eastAsia="Arial" w:hAnsi="Times New Roman" w:cs="Times New Roman"/>
          <w:sz w:val="28"/>
        </w:rPr>
        <w:t xml:space="preserve"> </w:t>
      </w:r>
      <w:r w:rsidR="001A09E7">
        <w:rPr>
          <w:rFonts w:ascii="Times New Roman" w:eastAsia="Arial" w:hAnsi="Times New Roman" w:cs="Times New Roman"/>
          <w:sz w:val="28"/>
        </w:rPr>
        <w:t xml:space="preserve">for the </w:t>
      </w:r>
      <w:r w:rsidR="00BD1049" w:rsidRPr="00BD1049">
        <w:rPr>
          <w:rFonts w:ascii="Times New Roman" w:eastAsia="Arial" w:hAnsi="Times New Roman" w:cs="Times New Roman"/>
          <w:sz w:val="28"/>
        </w:rPr>
        <w:t>Department of Civil and Environmental Engineering</w:t>
      </w:r>
    </w:p>
    <w:p w:rsidR="00FD1B38" w:rsidRDefault="00FD1B38" w:rsidP="00E4054C">
      <w:pPr>
        <w:tabs>
          <w:tab w:val="left" w:pos="2880"/>
        </w:tabs>
        <w:spacing w:after="0" w:line="240" w:lineRule="auto"/>
        <w:rPr>
          <w:rFonts w:ascii="Times New Roman" w:eastAsia="Arial" w:hAnsi="Times New Roman" w:cs="Times New Roman"/>
          <w:sz w:val="20"/>
        </w:rPr>
      </w:pPr>
    </w:p>
    <w:p w:rsidR="004B4A23" w:rsidRDefault="004B4A23" w:rsidP="0001179E">
      <w:pPr>
        <w:spacing w:after="0" w:line="240" w:lineRule="auto"/>
        <w:ind w:left="1710" w:hanging="1710"/>
        <w:rPr>
          <w:rFonts w:ascii="Arial" w:eastAsia="Arial" w:hAnsi="Arial" w:cs="Arial"/>
          <w:szCs w:val="26"/>
        </w:rPr>
      </w:pPr>
      <w:r>
        <w:rPr>
          <w:rFonts w:ascii="Arial" w:eastAsia="Arial" w:hAnsi="Arial" w:cs="Arial"/>
          <w:szCs w:val="26"/>
        </w:rPr>
        <w:t>Date:</w:t>
      </w:r>
      <w:r>
        <w:rPr>
          <w:rFonts w:ascii="Arial" w:eastAsia="Arial" w:hAnsi="Arial" w:cs="Arial"/>
          <w:szCs w:val="26"/>
        </w:rPr>
        <w:tab/>
      </w:r>
      <w:r w:rsidR="003E0D46">
        <w:rPr>
          <w:rFonts w:ascii="Arial" w:eastAsia="Arial" w:hAnsi="Arial" w:cs="Arial"/>
          <w:szCs w:val="26"/>
        </w:rPr>
        <w:t>January 15</w:t>
      </w:r>
      <w:r w:rsidR="00F659F6">
        <w:rPr>
          <w:rFonts w:ascii="Arial" w:eastAsia="Arial" w:hAnsi="Arial" w:cs="Arial"/>
          <w:szCs w:val="26"/>
        </w:rPr>
        <w:t>, 2021</w:t>
      </w:r>
    </w:p>
    <w:p w:rsidR="0001179E" w:rsidRPr="004B4A23" w:rsidRDefault="0001179E" w:rsidP="0001179E">
      <w:pPr>
        <w:spacing w:after="0" w:line="240" w:lineRule="auto"/>
        <w:ind w:left="1710" w:hanging="1710"/>
        <w:rPr>
          <w:rFonts w:ascii="Arial" w:eastAsia="Arial" w:hAnsi="Arial" w:cs="Arial"/>
          <w:szCs w:val="26"/>
        </w:rPr>
      </w:pPr>
      <w:r w:rsidRPr="004B4A23">
        <w:rPr>
          <w:rFonts w:ascii="Arial" w:eastAsia="Arial" w:hAnsi="Arial" w:cs="Arial"/>
          <w:szCs w:val="26"/>
        </w:rPr>
        <w:t>Point of Contact:</w:t>
      </w:r>
      <w:r w:rsidRPr="004B4A23">
        <w:rPr>
          <w:rFonts w:ascii="Arial" w:eastAsia="Arial" w:hAnsi="Arial" w:cs="Arial"/>
          <w:szCs w:val="26"/>
        </w:rPr>
        <w:tab/>
      </w:r>
      <w:r>
        <w:rPr>
          <w:rFonts w:ascii="Arial" w:eastAsia="Arial" w:hAnsi="Arial" w:cs="Arial"/>
          <w:szCs w:val="26"/>
        </w:rPr>
        <w:t>Charles Schwartz</w:t>
      </w:r>
      <w:r w:rsidRPr="004B4A23">
        <w:rPr>
          <w:rFonts w:ascii="Arial" w:eastAsia="Arial" w:hAnsi="Arial" w:cs="Arial"/>
          <w:szCs w:val="26"/>
        </w:rPr>
        <w:t xml:space="preserve">, Department of </w:t>
      </w:r>
      <w:r>
        <w:rPr>
          <w:rFonts w:ascii="Arial" w:eastAsia="Arial" w:hAnsi="Arial" w:cs="Arial"/>
          <w:szCs w:val="26"/>
        </w:rPr>
        <w:t>Civil and Environmental Eng</w:t>
      </w:r>
      <w:r w:rsidRPr="004B4A23">
        <w:rPr>
          <w:rFonts w:ascii="Arial" w:eastAsia="Arial" w:hAnsi="Arial" w:cs="Arial"/>
          <w:szCs w:val="26"/>
        </w:rPr>
        <w:t>ineering</w:t>
      </w:r>
    </w:p>
    <w:p w:rsidR="00E560C8" w:rsidRDefault="00E560C8" w:rsidP="0001179E">
      <w:pPr>
        <w:spacing w:after="0" w:line="240" w:lineRule="auto"/>
        <w:ind w:left="1710" w:hanging="1710"/>
        <w:rPr>
          <w:rFonts w:ascii="Arial" w:eastAsia="Arial" w:hAnsi="Arial" w:cs="Arial"/>
          <w:szCs w:val="26"/>
        </w:rPr>
      </w:pPr>
      <w:r>
        <w:rPr>
          <w:rFonts w:ascii="Arial" w:eastAsia="Arial" w:hAnsi="Arial" w:cs="Arial"/>
          <w:szCs w:val="26"/>
        </w:rPr>
        <w:t>Prior Review:</w:t>
      </w:r>
      <w:r>
        <w:rPr>
          <w:rFonts w:ascii="Arial" w:eastAsia="Arial" w:hAnsi="Arial" w:cs="Arial"/>
          <w:szCs w:val="26"/>
        </w:rPr>
        <w:tab/>
        <w:t xml:space="preserve">Approved by the Department of </w:t>
      </w:r>
      <w:r w:rsidR="00BD1049">
        <w:rPr>
          <w:rFonts w:ascii="Arial" w:eastAsia="Arial" w:hAnsi="Arial" w:cs="Arial"/>
          <w:szCs w:val="26"/>
        </w:rPr>
        <w:t>CEE</w:t>
      </w:r>
      <w:r w:rsidR="00F659F6">
        <w:rPr>
          <w:rFonts w:ascii="Arial" w:eastAsia="Arial" w:hAnsi="Arial" w:cs="Arial"/>
          <w:szCs w:val="26"/>
        </w:rPr>
        <w:t xml:space="preserve"> on May 20, 2020</w:t>
      </w:r>
    </w:p>
    <w:p w:rsidR="003E0D46" w:rsidRPr="004B4A23" w:rsidRDefault="003E0D46" w:rsidP="003E0D46">
      <w:pPr>
        <w:spacing w:after="0" w:line="240" w:lineRule="auto"/>
        <w:ind w:left="1710" w:hanging="1710"/>
        <w:rPr>
          <w:rFonts w:ascii="Arial" w:eastAsia="Arial" w:hAnsi="Arial" w:cs="Arial"/>
          <w:szCs w:val="26"/>
        </w:rPr>
      </w:pPr>
      <w:r w:rsidRPr="004B4A23">
        <w:rPr>
          <w:rFonts w:ascii="Arial" w:eastAsia="Arial" w:hAnsi="Arial" w:cs="Arial"/>
          <w:szCs w:val="26"/>
        </w:rPr>
        <w:t>Review Dates:</w:t>
      </w:r>
      <w:r w:rsidRPr="004B4A23">
        <w:rPr>
          <w:rFonts w:ascii="Arial" w:eastAsia="Arial" w:hAnsi="Arial" w:cs="Arial"/>
          <w:szCs w:val="26"/>
        </w:rPr>
        <w:tab/>
        <w:t>FAC – January</w:t>
      </w:r>
      <w:r>
        <w:rPr>
          <w:rFonts w:ascii="Arial" w:eastAsia="Arial" w:hAnsi="Arial" w:cs="Arial"/>
          <w:szCs w:val="26"/>
        </w:rPr>
        <w:t xml:space="preserve"> 15</w:t>
      </w:r>
      <w:r w:rsidRPr="004B4A23">
        <w:rPr>
          <w:rFonts w:ascii="Arial" w:eastAsia="Arial" w:hAnsi="Arial" w:cs="Arial"/>
          <w:szCs w:val="26"/>
        </w:rPr>
        <w:t xml:space="preserve">, 2021 | Senate </w:t>
      </w:r>
      <w:r>
        <w:rPr>
          <w:rFonts w:ascii="Arial" w:eastAsia="Arial" w:hAnsi="Arial" w:cs="Arial"/>
          <w:szCs w:val="26"/>
        </w:rPr>
        <w:t xml:space="preserve">Meeting </w:t>
      </w:r>
      <w:r w:rsidRPr="004B4A23">
        <w:rPr>
          <w:rFonts w:ascii="Arial" w:eastAsia="Arial" w:hAnsi="Arial" w:cs="Arial"/>
          <w:szCs w:val="26"/>
        </w:rPr>
        <w:t>– January</w:t>
      </w:r>
      <w:r w:rsidR="00C60D13">
        <w:rPr>
          <w:rFonts w:ascii="Arial" w:eastAsia="Arial" w:hAnsi="Arial" w:cs="Arial"/>
          <w:szCs w:val="26"/>
        </w:rPr>
        <w:t xml:space="preserve"> X</w:t>
      </w:r>
      <w:r w:rsidRPr="004B4A23">
        <w:rPr>
          <w:rFonts w:ascii="Arial" w:eastAsia="Arial" w:hAnsi="Arial" w:cs="Arial"/>
          <w:szCs w:val="26"/>
        </w:rPr>
        <w:t>, 2021</w:t>
      </w:r>
    </w:p>
    <w:p w:rsidR="00E560C8" w:rsidRPr="004B4A23" w:rsidRDefault="00E560C8" w:rsidP="0001179E">
      <w:pPr>
        <w:spacing w:after="0" w:line="240" w:lineRule="auto"/>
        <w:ind w:left="1710" w:hanging="1710"/>
        <w:rPr>
          <w:rFonts w:ascii="Arial" w:eastAsia="Arial" w:hAnsi="Arial" w:cs="Arial"/>
          <w:szCs w:val="26"/>
        </w:rPr>
      </w:pPr>
      <w:r w:rsidRPr="004B4A23">
        <w:rPr>
          <w:rFonts w:ascii="Arial" w:eastAsia="Arial" w:hAnsi="Arial" w:cs="Arial"/>
          <w:szCs w:val="26"/>
        </w:rPr>
        <w:t>Voting Method:</w:t>
      </w:r>
      <w:r w:rsidRPr="004B4A23">
        <w:rPr>
          <w:rFonts w:ascii="Arial" w:eastAsia="Arial" w:hAnsi="Arial" w:cs="Arial"/>
          <w:szCs w:val="26"/>
        </w:rPr>
        <w:tab/>
        <w:t>A si</w:t>
      </w:r>
      <w:r>
        <w:rPr>
          <w:rFonts w:ascii="Arial" w:eastAsia="Arial" w:hAnsi="Arial" w:cs="Arial"/>
          <w:szCs w:val="26"/>
        </w:rPr>
        <w:t>mple-majority</w:t>
      </w:r>
      <w:r w:rsidRPr="004B4A23">
        <w:rPr>
          <w:rFonts w:ascii="Arial" w:eastAsia="Arial" w:hAnsi="Arial" w:cs="Arial"/>
          <w:szCs w:val="26"/>
        </w:rPr>
        <w:t xml:space="preserve"> vote of the Engineering Senate</w:t>
      </w:r>
    </w:p>
    <w:p w:rsidR="00D07A58" w:rsidRDefault="0001179E" w:rsidP="0001179E">
      <w:pPr>
        <w:spacing w:after="0" w:line="240" w:lineRule="auto"/>
        <w:ind w:left="1710" w:hanging="1710"/>
        <w:rPr>
          <w:rFonts w:ascii="Arial" w:eastAsia="Arial" w:hAnsi="Arial" w:cs="Arial"/>
          <w:szCs w:val="26"/>
        </w:rPr>
      </w:pPr>
      <w:r w:rsidRPr="004B4A23">
        <w:rPr>
          <w:rFonts w:ascii="Arial" w:eastAsia="Arial" w:hAnsi="Arial" w:cs="Arial"/>
          <w:szCs w:val="26"/>
        </w:rPr>
        <w:t>Document</w:t>
      </w:r>
      <w:r>
        <w:rPr>
          <w:rFonts w:ascii="Arial" w:eastAsia="Arial" w:hAnsi="Arial" w:cs="Arial"/>
          <w:szCs w:val="26"/>
        </w:rPr>
        <w:t>(s)</w:t>
      </w:r>
      <w:r w:rsidRPr="004B4A23">
        <w:rPr>
          <w:rFonts w:ascii="Arial" w:eastAsia="Arial" w:hAnsi="Arial" w:cs="Arial"/>
          <w:szCs w:val="26"/>
        </w:rPr>
        <w:t>:</w:t>
      </w:r>
      <w:r w:rsidRPr="004B4A23">
        <w:rPr>
          <w:rFonts w:ascii="Arial" w:eastAsia="Arial" w:hAnsi="Arial" w:cs="Arial"/>
          <w:szCs w:val="26"/>
        </w:rPr>
        <w:tab/>
      </w:r>
      <w:r w:rsidR="00D07A58">
        <w:rPr>
          <w:rFonts w:ascii="Arial" w:eastAsia="Arial" w:hAnsi="Arial" w:cs="Arial"/>
          <w:szCs w:val="26"/>
        </w:rPr>
        <w:t>CEE</w:t>
      </w:r>
      <w:r w:rsidR="00D07A58" w:rsidRPr="004B4A23">
        <w:rPr>
          <w:rFonts w:ascii="Arial" w:eastAsia="Arial" w:hAnsi="Arial" w:cs="Arial"/>
          <w:szCs w:val="26"/>
        </w:rPr>
        <w:t xml:space="preserve"> </w:t>
      </w:r>
      <w:r w:rsidR="00D07A58">
        <w:rPr>
          <w:rFonts w:ascii="Arial" w:eastAsia="Arial" w:hAnsi="Arial" w:cs="Arial"/>
          <w:szCs w:val="26"/>
        </w:rPr>
        <w:t xml:space="preserve">Draft Revised </w:t>
      </w:r>
      <w:r w:rsidR="00D07A58" w:rsidRPr="004B4A23">
        <w:rPr>
          <w:rFonts w:ascii="Arial" w:eastAsia="Arial" w:hAnsi="Arial" w:cs="Arial"/>
          <w:szCs w:val="26"/>
        </w:rPr>
        <w:t>Plan of Organization</w:t>
      </w:r>
      <w:r w:rsidR="00D07A58">
        <w:rPr>
          <w:rFonts w:ascii="Arial" w:eastAsia="Arial" w:hAnsi="Arial" w:cs="Arial"/>
          <w:szCs w:val="26"/>
        </w:rPr>
        <w:t>, 2020</w:t>
      </w:r>
    </w:p>
    <w:p w:rsidR="00D07A58" w:rsidRDefault="0001179E" w:rsidP="00D07A58">
      <w:pPr>
        <w:spacing w:after="0" w:line="240" w:lineRule="auto"/>
        <w:ind w:left="1710"/>
        <w:rPr>
          <w:rFonts w:ascii="Arial" w:eastAsia="Arial" w:hAnsi="Arial" w:cs="Arial"/>
          <w:szCs w:val="26"/>
        </w:rPr>
      </w:pPr>
      <w:r>
        <w:rPr>
          <w:rFonts w:ascii="Arial" w:eastAsia="Arial" w:hAnsi="Arial" w:cs="Arial"/>
          <w:szCs w:val="26"/>
        </w:rPr>
        <w:t>CEE</w:t>
      </w:r>
      <w:r w:rsidRPr="004B4A23">
        <w:rPr>
          <w:rFonts w:ascii="Arial" w:eastAsia="Arial" w:hAnsi="Arial" w:cs="Arial"/>
          <w:szCs w:val="26"/>
        </w:rPr>
        <w:t xml:space="preserve"> Plan of Organization</w:t>
      </w:r>
      <w:r w:rsidR="00D07A58">
        <w:rPr>
          <w:rFonts w:ascii="Arial" w:eastAsia="Arial" w:hAnsi="Arial" w:cs="Arial"/>
          <w:szCs w:val="26"/>
        </w:rPr>
        <w:t>, 2016</w:t>
      </w:r>
    </w:p>
    <w:p w:rsidR="007A15C5" w:rsidRPr="004B4A23" w:rsidRDefault="00C3746F" w:rsidP="00D07A58">
      <w:pPr>
        <w:spacing w:after="0" w:line="240" w:lineRule="auto"/>
        <w:ind w:left="1710"/>
        <w:rPr>
          <w:rFonts w:ascii="Arial" w:eastAsia="Arial" w:hAnsi="Arial" w:cs="Arial"/>
          <w:szCs w:val="26"/>
        </w:rPr>
      </w:pPr>
      <w:hyperlink r:id="rId8" w:history="1">
        <w:r w:rsidR="007A15C5" w:rsidRPr="007A15C5">
          <w:rPr>
            <w:rStyle w:val="Hyperlink"/>
            <w:rFonts w:ascii="Arial" w:eastAsia="Arial" w:hAnsi="Arial" w:cs="Arial"/>
            <w:szCs w:val="26"/>
          </w:rPr>
          <w:t>Link to documents</w:t>
        </w:r>
      </w:hyperlink>
    </w:p>
    <w:p w:rsidR="00E4054C" w:rsidRPr="00FD1B38" w:rsidRDefault="00E4054C" w:rsidP="004B4A23">
      <w:pPr>
        <w:pStyle w:val="Heading1"/>
        <w:pBdr>
          <w:bottom w:val="single" w:sz="4" w:space="1" w:color="auto"/>
        </w:pBdr>
        <w:spacing w:line="240" w:lineRule="auto"/>
        <w:ind w:left="0" w:firstLine="0"/>
        <w:jc w:val="both"/>
        <w:rPr>
          <w:rFonts w:ascii="Times New Roman" w:hAnsi="Times New Roman" w:cs="Times New Roman"/>
          <w:b w:val="0"/>
          <w:sz w:val="24"/>
          <w:szCs w:val="24"/>
        </w:rPr>
      </w:pPr>
    </w:p>
    <w:p w:rsidR="004B4A23" w:rsidRDefault="004B4A23"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ISSUE </w:t>
      </w:r>
    </w:p>
    <w:p w:rsidR="00FD1B38" w:rsidRDefault="00BD1049" w:rsidP="00FD1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CEE’s </w:t>
      </w:r>
      <w:r w:rsidR="00366E76">
        <w:rPr>
          <w:rFonts w:ascii="Times New Roman" w:hAnsi="Times New Roman" w:cs="Times New Roman"/>
          <w:sz w:val="24"/>
          <w:szCs w:val="24"/>
        </w:rPr>
        <w:t>revised</w:t>
      </w:r>
      <w:r>
        <w:rPr>
          <w:rFonts w:ascii="Times New Roman" w:hAnsi="Times New Roman" w:cs="Times New Roman"/>
          <w:sz w:val="24"/>
          <w:szCs w:val="24"/>
        </w:rPr>
        <w:t xml:space="preserve"> </w:t>
      </w:r>
      <w:r w:rsidR="001A09E7">
        <w:rPr>
          <w:rFonts w:ascii="Times New Roman" w:hAnsi="Times New Roman" w:cs="Times New Roman"/>
          <w:sz w:val="24"/>
          <w:szCs w:val="24"/>
        </w:rPr>
        <w:t xml:space="preserve">Plan of Organization is </w:t>
      </w:r>
      <w:r>
        <w:rPr>
          <w:rFonts w:ascii="Times New Roman" w:hAnsi="Times New Roman" w:cs="Times New Roman"/>
          <w:sz w:val="24"/>
          <w:szCs w:val="24"/>
        </w:rPr>
        <w:t>a major rewrite of the 2016 Plan.</w:t>
      </w:r>
      <w:r w:rsidRPr="00BD1049">
        <w:t xml:space="preserve"> </w:t>
      </w:r>
      <w:r w:rsidRPr="00BD1049">
        <w:rPr>
          <w:rFonts w:ascii="Times New Roman" w:hAnsi="Times New Roman" w:cs="Times New Roman"/>
          <w:sz w:val="24"/>
          <w:szCs w:val="24"/>
        </w:rPr>
        <w:t xml:space="preserve">This was developed </w:t>
      </w:r>
      <w:r>
        <w:rPr>
          <w:rFonts w:ascii="Times New Roman" w:hAnsi="Times New Roman" w:cs="Times New Roman"/>
          <w:sz w:val="24"/>
          <w:szCs w:val="24"/>
        </w:rPr>
        <w:t>in 2020</w:t>
      </w:r>
      <w:r w:rsidRPr="00BD1049">
        <w:rPr>
          <w:rFonts w:ascii="Times New Roman" w:hAnsi="Times New Roman" w:cs="Times New Roman"/>
          <w:sz w:val="24"/>
          <w:szCs w:val="24"/>
        </w:rPr>
        <w:t xml:space="preserve"> by </w:t>
      </w:r>
      <w:r>
        <w:rPr>
          <w:rFonts w:ascii="Times New Roman" w:hAnsi="Times New Roman" w:cs="Times New Roman"/>
          <w:sz w:val="24"/>
          <w:szCs w:val="24"/>
        </w:rPr>
        <w:t>CEE’s ad hoc Strategic Planning C</w:t>
      </w:r>
      <w:r w:rsidRPr="00BD1049">
        <w:rPr>
          <w:rFonts w:ascii="Times New Roman" w:hAnsi="Times New Roman" w:cs="Times New Roman"/>
          <w:sz w:val="24"/>
          <w:szCs w:val="24"/>
        </w:rPr>
        <w:t>ommittee. The main objectives of t</w:t>
      </w:r>
      <w:r>
        <w:rPr>
          <w:rFonts w:ascii="Times New Roman" w:hAnsi="Times New Roman" w:cs="Times New Roman"/>
          <w:sz w:val="24"/>
          <w:szCs w:val="24"/>
        </w:rPr>
        <w:t>he new Plan of Organization are</w:t>
      </w:r>
      <w:r w:rsidRPr="00BD1049">
        <w:rPr>
          <w:rFonts w:ascii="Times New Roman" w:hAnsi="Times New Roman" w:cs="Times New Roman"/>
          <w:sz w:val="24"/>
          <w:szCs w:val="24"/>
        </w:rPr>
        <w:t xml:space="preserve">: (1) To eliminate </w:t>
      </w:r>
      <w:r>
        <w:rPr>
          <w:rFonts w:ascii="Times New Roman" w:hAnsi="Times New Roman" w:cs="Times New Roman"/>
          <w:sz w:val="24"/>
          <w:szCs w:val="24"/>
        </w:rPr>
        <w:t xml:space="preserve">the previous </w:t>
      </w:r>
      <w:r w:rsidRPr="00BD1049">
        <w:rPr>
          <w:rFonts w:ascii="Times New Roman" w:hAnsi="Times New Roman" w:cs="Times New Roman"/>
          <w:sz w:val="24"/>
          <w:szCs w:val="24"/>
        </w:rPr>
        <w:t xml:space="preserve">structure of technical group silos; (2) To include PTK faculty into departmental governance; and (3) To </w:t>
      </w:r>
      <w:r>
        <w:rPr>
          <w:rFonts w:ascii="Times New Roman" w:hAnsi="Times New Roman" w:cs="Times New Roman"/>
          <w:sz w:val="24"/>
          <w:szCs w:val="24"/>
        </w:rPr>
        <w:t>strengthen the CEE</w:t>
      </w:r>
      <w:r w:rsidRPr="00BD1049">
        <w:rPr>
          <w:rFonts w:ascii="Times New Roman" w:hAnsi="Times New Roman" w:cs="Times New Roman"/>
          <w:sz w:val="24"/>
          <w:szCs w:val="24"/>
        </w:rPr>
        <w:t xml:space="preserve"> administration by </w:t>
      </w:r>
      <w:r>
        <w:rPr>
          <w:rFonts w:ascii="Times New Roman" w:hAnsi="Times New Roman" w:cs="Times New Roman"/>
          <w:sz w:val="24"/>
          <w:szCs w:val="24"/>
        </w:rPr>
        <w:t>creating new Associate Chair</w:t>
      </w:r>
      <w:r w:rsidR="00197EEB">
        <w:rPr>
          <w:rFonts w:ascii="Times New Roman" w:hAnsi="Times New Roman" w:cs="Times New Roman"/>
          <w:sz w:val="24"/>
          <w:szCs w:val="24"/>
        </w:rPr>
        <w:t xml:space="preserve">s for </w:t>
      </w:r>
      <w:r w:rsidR="00197EEB" w:rsidRPr="00197EEB">
        <w:rPr>
          <w:rFonts w:ascii="Times New Roman" w:hAnsi="Times New Roman" w:cs="Times New Roman"/>
          <w:sz w:val="24"/>
          <w:szCs w:val="24"/>
        </w:rPr>
        <w:t xml:space="preserve">Undergraduate Programs, Graduate Programs, </w:t>
      </w:r>
      <w:r w:rsidR="00197EEB">
        <w:rPr>
          <w:rFonts w:ascii="Times New Roman" w:hAnsi="Times New Roman" w:cs="Times New Roman"/>
          <w:sz w:val="24"/>
          <w:szCs w:val="24"/>
        </w:rPr>
        <w:t>and</w:t>
      </w:r>
      <w:r w:rsidR="00197EEB" w:rsidRPr="00197EEB">
        <w:rPr>
          <w:rFonts w:ascii="Times New Roman" w:hAnsi="Times New Roman" w:cs="Times New Roman"/>
          <w:sz w:val="24"/>
          <w:szCs w:val="24"/>
        </w:rPr>
        <w:t xml:space="preserve"> Faculty Development and Advancement</w:t>
      </w:r>
      <w:r w:rsidR="00197EEB">
        <w:rPr>
          <w:rFonts w:ascii="Times New Roman" w:hAnsi="Times New Roman" w:cs="Times New Roman"/>
          <w:sz w:val="24"/>
          <w:szCs w:val="24"/>
        </w:rPr>
        <w:t>.</w:t>
      </w:r>
    </w:p>
    <w:p w:rsidR="00BD1049" w:rsidRPr="00FD1B38" w:rsidRDefault="00BD1049"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COMMITTEE WORK </w:t>
      </w:r>
    </w:p>
    <w:p w:rsidR="00C60D13" w:rsidRDefault="00C60D13" w:rsidP="00C60D13">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The </w:t>
      </w:r>
      <w:r>
        <w:rPr>
          <w:rFonts w:ascii="Times New Roman" w:hAnsi="Times New Roman" w:cs="Times New Roman"/>
          <w:sz w:val="24"/>
          <w:szCs w:val="24"/>
        </w:rPr>
        <w:t>FAC</w:t>
      </w:r>
      <w:r w:rsidRPr="00FD1B38">
        <w:rPr>
          <w:rFonts w:ascii="Times New Roman" w:hAnsi="Times New Roman" w:cs="Times New Roman"/>
          <w:sz w:val="24"/>
          <w:szCs w:val="24"/>
        </w:rPr>
        <w:t xml:space="preserve"> considered this proposal</w:t>
      </w:r>
      <w:r>
        <w:rPr>
          <w:rFonts w:ascii="Times New Roman" w:hAnsi="Times New Roman" w:cs="Times New Roman"/>
          <w:sz w:val="24"/>
          <w:szCs w:val="24"/>
        </w:rPr>
        <w:t xml:space="preserve"> and all linked documents in a zoom meeting on Jan. 15, 2021. The FAC voted unanimously in favor of recommending that the Engineering Senate approve this proposal.</w:t>
      </w:r>
    </w:p>
    <w:p w:rsidR="00FD1B38" w:rsidRPr="00FD1B38" w:rsidRDefault="00FD1B38"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FINANCIAL IMPLICATIONS </w:t>
      </w:r>
    </w:p>
    <w:p w:rsidR="006B5CC4" w:rsidRDefault="00F659F6" w:rsidP="006B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w:t>
      </w:r>
      <w:r w:rsidRPr="00F659F6">
        <w:rPr>
          <w:rFonts w:ascii="Times New Roman" w:hAnsi="Times New Roman" w:cs="Times New Roman"/>
          <w:sz w:val="24"/>
          <w:szCs w:val="24"/>
        </w:rPr>
        <w:t>nly financial implication</w:t>
      </w:r>
      <w:r>
        <w:rPr>
          <w:rFonts w:ascii="Times New Roman" w:hAnsi="Times New Roman" w:cs="Times New Roman"/>
          <w:sz w:val="24"/>
          <w:szCs w:val="24"/>
        </w:rPr>
        <w:t xml:space="preserve"> identified</w:t>
      </w:r>
      <w:r w:rsidRPr="00F659F6">
        <w:rPr>
          <w:rFonts w:ascii="Times New Roman" w:hAnsi="Times New Roman" w:cs="Times New Roman"/>
          <w:sz w:val="24"/>
          <w:szCs w:val="24"/>
        </w:rPr>
        <w:t xml:space="preserve"> was additional compensation paid to Associate Chairs. In addition to the one course relief per year that they had received before as Directors, each of the three Associate Chairs at present receive</w:t>
      </w:r>
      <w:r>
        <w:rPr>
          <w:rFonts w:ascii="Times New Roman" w:hAnsi="Times New Roman" w:cs="Times New Roman"/>
          <w:sz w:val="24"/>
          <w:szCs w:val="24"/>
        </w:rPr>
        <w:t>s</w:t>
      </w:r>
      <w:r w:rsidRPr="00F659F6">
        <w:rPr>
          <w:rFonts w:ascii="Times New Roman" w:hAnsi="Times New Roman" w:cs="Times New Roman"/>
          <w:sz w:val="24"/>
          <w:szCs w:val="24"/>
        </w:rPr>
        <w:t xml:space="preserve"> $5</w:t>
      </w:r>
      <w:r>
        <w:rPr>
          <w:rFonts w:ascii="Times New Roman" w:hAnsi="Times New Roman" w:cs="Times New Roman"/>
          <w:sz w:val="24"/>
          <w:szCs w:val="24"/>
        </w:rPr>
        <w:t>,000 in discretionary funds annually.</w:t>
      </w:r>
    </w:p>
    <w:p w:rsidR="00F659F6" w:rsidRDefault="00F659F6" w:rsidP="006B5CC4">
      <w:pPr>
        <w:spacing w:after="0" w:line="240" w:lineRule="auto"/>
        <w:jc w:val="both"/>
        <w:rPr>
          <w:rFonts w:ascii="Times New Roman" w:hAnsi="Times New Roman" w:cs="Times New Roman"/>
          <w:sz w:val="24"/>
          <w:szCs w:val="24"/>
        </w:rPr>
      </w:pPr>
    </w:p>
    <w:p w:rsidR="00C60D13" w:rsidRPr="00FD1B38" w:rsidRDefault="00C60D13" w:rsidP="00C60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ENGINEERING SENATE VOTE</w:t>
      </w:r>
    </w:p>
    <w:p w:rsidR="00C60D13" w:rsidRDefault="00C60D13" w:rsidP="00C60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Engineering Senate discussed this proposal at a regular meeting on Jan. X, 2021. The vote to approve this proposal was X in favor, Y opposed, and Z abstained. Thus, by a simple-majority vote, the Engineering Senate has (approved?) this proposal.</w:t>
      </w:r>
    </w:p>
    <w:p w:rsidR="00FD1B38" w:rsidRPr="00FD1B38" w:rsidRDefault="00FD1B38" w:rsidP="00C60D13">
      <w:pPr>
        <w:spacing w:after="0" w:line="240" w:lineRule="auto"/>
        <w:jc w:val="both"/>
        <w:rPr>
          <w:rFonts w:ascii="Times New Roman" w:hAnsi="Times New Roman" w:cs="Times New Roman"/>
          <w:sz w:val="24"/>
          <w:szCs w:val="24"/>
        </w:rPr>
      </w:pPr>
    </w:p>
    <w:sectPr w:rsidR="00FD1B38" w:rsidRPr="00FD1B38" w:rsidSect="00E4054C">
      <w:footerReference w:type="default" r:id="rId9"/>
      <w:pgSz w:w="12240" w:h="15840"/>
      <w:pgMar w:top="1440" w:right="1440" w:bottom="1440" w:left="1440" w:header="67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6F" w:rsidRDefault="00C3746F">
      <w:pPr>
        <w:spacing w:after="0" w:line="240" w:lineRule="auto"/>
      </w:pPr>
      <w:r>
        <w:separator/>
      </w:r>
    </w:p>
  </w:endnote>
  <w:endnote w:type="continuationSeparator" w:id="0">
    <w:p w:rsidR="00C3746F" w:rsidRDefault="00C3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71552"/>
      <w:docPartObj>
        <w:docPartGallery w:val="Page Numbers (Bottom of Page)"/>
        <w:docPartUnique/>
      </w:docPartObj>
    </w:sdtPr>
    <w:sdtEndPr>
      <w:rPr>
        <w:rFonts w:ascii="Times New Roman" w:hAnsi="Times New Roman"/>
        <w:noProof/>
      </w:rPr>
    </w:sdtEndPr>
    <w:sdtContent>
      <w:p w:rsidR="000A6885" w:rsidRPr="00FD1B38" w:rsidRDefault="00FD1B38" w:rsidP="00FD1B38">
        <w:pPr>
          <w:pStyle w:val="Footer"/>
          <w:jc w:val="center"/>
          <w:rPr>
            <w:rFonts w:ascii="Times New Roman" w:hAnsi="Times New Roman"/>
          </w:rPr>
        </w:pPr>
        <w:r w:rsidRPr="00FD1B38">
          <w:rPr>
            <w:rFonts w:ascii="Times New Roman" w:hAnsi="Times New Roman"/>
          </w:rPr>
          <w:fldChar w:fldCharType="begin"/>
        </w:r>
        <w:r w:rsidRPr="00FD1B38">
          <w:rPr>
            <w:rFonts w:ascii="Times New Roman" w:hAnsi="Times New Roman"/>
          </w:rPr>
          <w:instrText xml:space="preserve"> PAGE   \* MERGEFORMAT </w:instrText>
        </w:r>
        <w:r w:rsidRPr="00FD1B38">
          <w:rPr>
            <w:rFonts w:ascii="Times New Roman" w:hAnsi="Times New Roman"/>
          </w:rPr>
          <w:fldChar w:fldCharType="separate"/>
        </w:r>
        <w:r w:rsidR="003871A7">
          <w:rPr>
            <w:rFonts w:ascii="Times New Roman" w:hAnsi="Times New Roman"/>
            <w:noProof/>
          </w:rPr>
          <w:t>1</w:t>
        </w:r>
        <w:r w:rsidRPr="00FD1B3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6F" w:rsidRDefault="00C3746F">
      <w:pPr>
        <w:spacing w:after="0" w:line="240" w:lineRule="auto"/>
      </w:pPr>
      <w:r>
        <w:separator/>
      </w:r>
    </w:p>
  </w:footnote>
  <w:footnote w:type="continuationSeparator" w:id="0">
    <w:p w:rsidR="00C3746F" w:rsidRDefault="00C37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ABF"/>
    <w:multiLevelType w:val="hybridMultilevel"/>
    <w:tmpl w:val="3C9824BC"/>
    <w:lvl w:ilvl="0" w:tplc="A2AC4952">
      <w:start w:val="1"/>
      <w:numFmt w:val="bullet"/>
      <w:lvlText w:val="•"/>
      <w:lvlJc w:val="left"/>
      <w:pPr>
        <w:ind w:left="6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1" w:tplc="604833DA">
      <w:start w:val="1"/>
      <w:numFmt w:val="bullet"/>
      <w:lvlText w:val="o"/>
      <w:lvlJc w:val="left"/>
      <w:pPr>
        <w:ind w:left="14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2" w:tplc="C1989D0C">
      <w:start w:val="1"/>
      <w:numFmt w:val="bullet"/>
      <w:lvlText w:val="▪"/>
      <w:lvlJc w:val="left"/>
      <w:pPr>
        <w:ind w:left="21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3" w:tplc="7870E9C4">
      <w:start w:val="1"/>
      <w:numFmt w:val="bullet"/>
      <w:lvlText w:val="•"/>
      <w:lvlJc w:val="left"/>
      <w:pPr>
        <w:ind w:left="28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4" w:tplc="AA807696">
      <w:start w:val="1"/>
      <w:numFmt w:val="bullet"/>
      <w:lvlText w:val="o"/>
      <w:lvlJc w:val="left"/>
      <w:pPr>
        <w:ind w:left="360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5" w:tplc="E8547C80">
      <w:start w:val="1"/>
      <w:numFmt w:val="bullet"/>
      <w:lvlText w:val="▪"/>
      <w:lvlJc w:val="left"/>
      <w:pPr>
        <w:ind w:left="432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6" w:tplc="A0101AB6">
      <w:start w:val="1"/>
      <w:numFmt w:val="bullet"/>
      <w:lvlText w:val="•"/>
      <w:lvlJc w:val="left"/>
      <w:pPr>
        <w:ind w:left="50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7" w:tplc="2C447ECC">
      <w:start w:val="1"/>
      <w:numFmt w:val="bullet"/>
      <w:lvlText w:val="o"/>
      <w:lvlJc w:val="left"/>
      <w:pPr>
        <w:ind w:left="57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8" w:tplc="BE683E3C">
      <w:start w:val="1"/>
      <w:numFmt w:val="bullet"/>
      <w:lvlText w:val="▪"/>
      <w:lvlJc w:val="left"/>
      <w:pPr>
        <w:ind w:left="64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9790CCB"/>
    <w:multiLevelType w:val="hybridMultilevel"/>
    <w:tmpl w:val="CEBA4686"/>
    <w:lvl w:ilvl="0" w:tplc="F2BCCF8C">
      <w:start w:val="1"/>
      <w:numFmt w:val="decimal"/>
      <w:lvlText w:val="%1."/>
      <w:lvlJc w:val="left"/>
      <w:pPr>
        <w:ind w:left="393"/>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A57E840A">
      <w:start w:val="1"/>
      <w:numFmt w:val="lowerLetter"/>
      <w:lvlText w:val="%2"/>
      <w:lvlJc w:val="left"/>
      <w:pPr>
        <w:ind w:left="114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18781DEA">
      <w:start w:val="1"/>
      <w:numFmt w:val="lowerRoman"/>
      <w:lvlText w:val="%3"/>
      <w:lvlJc w:val="left"/>
      <w:pPr>
        <w:ind w:left="186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DDF47920">
      <w:start w:val="1"/>
      <w:numFmt w:val="decimal"/>
      <w:lvlText w:val="%4"/>
      <w:lvlJc w:val="left"/>
      <w:pPr>
        <w:ind w:left="258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1F46001C">
      <w:start w:val="1"/>
      <w:numFmt w:val="lowerLetter"/>
      <w:lvlText w:val="%5"/>
      <w:lvlJc w:val="left"/>
      <w:pPr>
        <w:ind w:left="330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B394B58C">
      <w:start w:val="1"/>
      <w:numFmt w:val="lowerRoman"/>
      <w:lvlText w:val="%6"/>
      <w:lvlJc w:val="left"/>
      <w:pPr>
        <w:ind w:left="402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56C4F872">
      <w:start w:val="1"/>
      <w:numFmt w:val="decimal"/>
      <w:lvlText w:val="%7"/>
      <w:lvlJc w:val="left"/>
      <w:pPr>
        <w:ind w:left="474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D7545AC0">
      <w:start w:val="1"/>
      <w:numFmt w:val="lowerLetter"/>
      <w:lvlText w:val="%8"/>
      <w:lvlJc w:val="left"/>
      <w:pPr>
        <w:ind w:left="546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F07A2ACE">
      <w:start w:val="1"/>
      <w:numFmt w:val="lowerRoman"/>
      <w:lvlText w:val="%9"/>
      <w:lvlJc w:val="left"/>
      <w:pPr>
        <w:ind w:left="618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3DE3739E"/>
    <w:multiLevelType w:val="hybridMultilevel"/>
    <w:tmpl w:val="80FE14EC"/>
    <w:lvl w:ilvl="0" w:tplc="E1529C36">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03D0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C041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0CAA2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247A3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897D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6B71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C15E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002D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AC619C"/>
    <w:multiLevelType w:val="hybridMultilevel"/>
    <w:tmpl w:val="BADAE69E"/>
    <w:lvl w:ilvl="0" w:tplc="FCDA01D4">
      <w:start w:val="1"/>
      <w:numFmt w:val="decimal"/>
      <w:lvlText w:val="%1."/>
      <w:lvlJc w:val="left"/>
      <w:pPr>
        <w:ind w:left="303"/>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8D4E82AE">
      <w:start w:val="1"/>
      <w:numFmt w:val="lowerLetter"/>
      <w:lvlText w:val="%2"/>
      <w:lvlJc w:val="left"/>
      <w:pPr>
        <w:ind w:left="117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C100CC08">
      <w:start w:val="1"/>
      <w:numFmt w:val="lowerRoman"/>
      <w:lvlText w:val="%3"/>
      <w:lvlJc w:val="left"/>
      <w:pPr>
        <w:ind w:left="189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D6340092">
      <w:start w:val="1"/>
      <w:numFmt w:val="decimal"/>
      <w:lvlText w:val="%4"/>
      <w:lvlJc w:val="left"/>
      <w:pPr>
        <w:ind w:left="261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29CE2EC2">
      <w:start w:val="1"/>
      <w:numFmt w:val="lowerLetter"/>
      <w:lvlText w:val="%5"/>
      <w:lvlJc w:val="left"/>
      <w:pPr>
        <w:ind w:left="333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4CF6020A">
      <w:start w:val="1"/>
      <w:numFmt w:val="lowerRoman"/>
      <w:lvlText w:val="%6"/>
      <w:lvlJc w:val="left"/>
      <w:pPr>
        <w:ind w:left="405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B2E6D188">
      <w:start w:val="1"/>
      <w:numFmt w:val="decimal"/>
      <w:lvlText w:val="%7"/>
      <w:lvlJc w:val="left"/>
      <w:pPr>
        <w:ind w:left="477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E3969072">
      <w:start w:val="1"/>
      <w:numFmt w:val="lowerLetter"/>
      <w:lvlText w:val="%8"/>
      <w:lvlJc w:val="left"/>
      <w:pPr>
        <w:ind w:left="549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FCA4BCDC">
      <w:start w:val="1"/>
      <w:numFmt w:val="lowerRoman"/>
      <w:lvlText w:val="%9"/>
      <w:lvlJc w:val="left"/>
      <w:pPr>
        <w:ind w:left="621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75C55FF5"/>
    <w:multiLevelType w:val="hybridMultilevel"/>
    <w:tmpl w:val="25A22EC6"/>
    <w:lvl w:ilvl="0" w:tplc="B9FEBFB4">
      <w:start w:val="1"/>
      <w:numFmt w:val="decimal"/>
      <w:lvlText w:val="%1."/>
      <w:lvlJc w:val="left"/>
      <w:pPr>
        <w:ind w:left="10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D960FAFE">
      <w:numFmt w:val="decimal"/>
      <w:lvlText w:val="%2"/>
      <w:lvlJc w:val="left"/>
      <w:pPr>
        <w:ind w:left="15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3F2B024">
      <w:start w:val="1"/>
      <w:numFmt w:val="lowerRoman"/>
      <w:lvlText w:val="%3"/>
      <w:lvlJc w:val="left"/>
      <w:pPr>
        <w:ind w:left="17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90673AC">
      <w:start w:val="1"/>
      <w:numFmt w:val="decimal"/>
      <w:lvlText w:val="%4"/>
      <w:lvlJc w:val="left"/>
      <w:pPr>
        <w:ind w:left="24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A8E24C">
      <w:start w:val="1"/>
      <w:numFmt w:val="lowerLetter"/>
      <w:lvlText w:val="%5"/>
      <w:lvlJc w:val="left"/>
      <w:pPr>
        <w:ind w:left="31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F9ACA28">
      <w:start w:val="1"/>
      <w:numFmt w:val="lowerRoman"/>
      <w:lvlText w:val="%6"/>
      <w:lvlJc w:val="left"/>
      <w:pPr>
        <w:ind w:left="39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FB01726">
      <w:start w:val="1"/>
      <w:numFmt w:val="decimal"/>
      <w:lvlText w:val="%7"/>
      <w:lvlJc w:val="left"/>
      <w:pPr>
        <w:ind w:left="46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9EEE72">
      <w:start w:val="1"/>
      <w:numFmt w:val="lowerLetter"/>
      <w:lvlText w:val="%8"/>
      <w:lvlJc w:val="left"/>
      <w:pPr>
        <w:ind w:left="53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2163A38">
      <w:start w:val="1"/>
      <w:numFmt w:val="lowerRoman"/>
      <w:lvlText w:val="%9"/>
      <w:lvlJc w:val="left"/>
      <w:pPr>
        <w:ind w:left="60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1C52E2"/>
    <w:multiLevelType w:val="hybridMultilevel"/>
    <w:tmpl w:val="BE929E5E"/>
    <w:lvl w:ilvl="0" w:tplc="2C0AC97C">
      <w:start w:val="1"/>
      <w:numFmt w:val="bullet"/>
      <w:lvlText w:val="•"/>
      <w:lvlJc w:val="left"/>
      <w:pPr>
        <w:ind w:left="6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1" w:tplc="0C927B08">
      <w:start w:val="1"/>
      <w:numFmt w:val="bullet"/>
      <w:lvlText w:val="o"/>
      <w:lvlJc w:val="left"/>
      <w:pPr>
        <w:ind w:left="14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2" w:tplc="451490AC">
      <w:start w:val="1"/>
      <w:numFmt w:val="bullet"/>
      <w:lvlText w:val="▪"/>
      <w:lvlJc w:val="left"/>
      <w:pPr>
        <w:ind w:left="21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3" w:tplc="B9D84370">
      <w:start w:val="1"/>
      <w:numFmt w:val="bullet"/>
      <w:lvlText w:val="•"/>
      <w:lvlJc w:val="left"/>
      <w:pPr>
        <w:ind w:left="28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4" w:tplc="6EDC8D58">
      <w:start w:val="1"/>
      <w:numFmt w:val="bullet"/>
      <w:lvlText w:val="o"/>
      <w:lvlJc w:val="left"/>
      <w:pPr>
        <w:ind w:left="360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5" w:tplc="DA7E9738">
      <w:start w:val="1"/>
      <w:numFmt w:val="bullet"/>
      <w:lvlText w:val="▪"/>
      <w:lvlJc w:val="left"/>
      <w:pPr>
        <w:ind w:left="432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6" w:tplc="BE846342">
      <w:start w:val="1"/>
      <w:numFmt w:val="bullet"/>
      <w:lvlText w:val="•"/>
      <w:lvlJc w:val="left"/>
      <w:pPr>
        <w:ind w:left="50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7" w:tplc="499E8DDC">
      <w:start w:val="1"/>
      <w:numFmt w:val="bullet"/>
      <w:lvlText w:val="o"/>
      <w:lvlJc w:val="left"/>
      <w:pPr>
        <w:ind w:left="57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8" w:tplc="B34CF234">
      <w:start w:val="1"/>
      <w:numFmt w:val="bullet"/>
      <w:lvlText w:val="▪"/>
      <w:lvlJc w:val="left"/>
      <w:pPr>
        <w:ind w:left="64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7D015449"/>
    <w:multiLevelType w:val="hybridMultilevel"/>
    <w:tmpl w:val="7916BBD2"/>
    <w:lvl w:ilvl="0" w:tplc="0B4CE068">
      <w:start w:val="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87C649FC">
      <w:start w:val="3"/>
      <w:numFmt w:val="decimal"/>
      <w:lvlText w:val="%2"/>
      <w:lvlJc w:val="left"/>
      <w:pPr>
        <w:ind w:left="8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DD68CEE">
      <w:start w:val="1"/>
      <w:numFmt w:val="lowerRoman"/>
      <w:lvlText w:val="%3"/>
      <w:lvlJc w:val="left"/>
      <w:pPr>
        <w:ind w:left="17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33103A14">
      <w:start w:val="1"/>
      <w:numFmt w:val="decimal"/>
      <w:lvlText w:val="%4"/>
      <w:lvlJc w:val="left"/>
      <w:pPr>
        <w:ind w:left="24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FE66908">
      <w:start w:val="1"/>
      <w:numFmt w:val="lowerLetter"/>
      <w:lvlText w:val="%5"/>
      <w:lvlJc w:val="left"/>
      <w:pPr>
        <w:ind w:left="318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BB9A76CC">
      <w:start w:val="1"/>
      <w:numFmt w:val="lowerRoman"/>
      <w:lvlText w:val="%6"/>
      <w:lvlJc w:val="left"/>
      <w:pPr>
        <w:ind w:left="390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E5266F2">
      <w:start w:val="1"/>
      <w:numFmt w:val="decimal"/>
      <w:lvlText w:val="%7"/>
      <w:lvlJc w:val="left"/>
      <w:pPr>
        <w:ind w:left="462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AEF8FE6A">
      <w:start w:val="1"/>
      <w:numFmt w:val="lowerLetter"/>
      <w:lvlText w:val="%8"/>
      <w:lvlJc w:val="left"/>
      <w:pPr>
        <w:ind w:left="53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E481F00">
      <w:start w:val="1"/>
      <w:numFmt w:val="lowerRoman"/>
      <w:lvlText w:val="%9"/>
      <w:lvlJc w:val="left"/>
      <w:pPr>
        <w:ind w:left="60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E84DBE"/>
    <w:multiLevelType w:val="hybridMultilevel"/>
    <w:tmpl w:val="8BAA696A"/>
    <w:lvl w:ilvl="0" w:tplc="6A62AC6A">
      <w:start w:val="1"/>
      <w:numFmt w:val="decimal"/>
      <w:lvlText w:val="(%1)"/>
      <w:lvlJc w:val="left"/>
      <w:pPr>
        <w:ind w:left="244"/>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EBE69E0E">
      <w:start w:val="1"/>
      <w:numFmt w:val="lowerLetter"/>
      <w:lvlText w:val="%2"/>
      <w:lvlJc w:val="left"/>
      <w:pPr>
        <w:ind w:left="108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18A281DC">
      <w:start w:val="1"/>
      <w:numFmt w:val="lowerRoman"/>
      <w:lvlText w:val="%3"/>
      <w:lvlJc w:val="left"/>
      <w:pPr>
        <w:ind w:left="180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3FD645D6">
      <w:start w:val="1"/>
      <w:numFmt w:val="decimal"/>
      <w:lvlText w:val="%4"/>
      <w:lvlJc w:val="left"/>
      <w:pPr>
        <w:ind w:left="252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A7A6068C">
      <w:start w:val="1"/>
      <w:numFmt w:val="lowerLetter"/>
      <w:lvlText w:val="%5"/>
      <w:lvlJc w:val="left"/>
      <w:pPr>
        <w:ind w:left="324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80EC5A0E">
      <w:start w:val="1"/>
      <w:numFmt w:val="lowerRoman"/>
      <w:lvlText w:val="%6"/>
      <w:lvlJc w:val="left"/>
      <w:pPr>
        <w:ind w:left="396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1E76FE9C">
      <w:start w:val="1"/>
      <w:numFmt w:val="decimal"/>
      <w:lvlText w:val="%7"/>
      <w:lvlJc w:val="left"/>
      <w:pPr>
        <w:ind w:left="468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64B00E94">
      <w:start w:val="1"/>
      <w:numFmt w:val="lowerLetter"/>
      <w:lvlText w:val="%8"/>
      <w:lvlJc w:val="left"/>
      <w:pPr>
        <w:ind w:left="540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C8863502">
      <w:start w:val="1"/>
      <w:numFmt w:val="lowerRoman"/>
      <w:lvlText w:val="%9"/>
      <w:lvlJc w:val="left"/>
      <w:pPr>
        <w:ind w:left="612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9C"/>
    <w:rsid w:val="0001179E"/>
    <w:rsid w:val="000A6885"/>
    <w:rsid w:val="000B3599"/>
    <w:rsid w:val="0010276C"/>
    <w:rsid w:val="00197EEB"/>
    <w:rsid w:val="001A09E7"/>
    <w:rsid w:val="00230429"/>
    <w:rsid w:val="00230F48"/>
    <w:rsid w:val="00266888"/>
    <w:rsid w:val="002D5C40"/>
    <w:rsid w:val="00366E76"/>
    <w:rsid w:val="003871A7"/>
    <w:rsid w:val="003E0D46"/>
    <w:rsid w:val="00434AC3"/>
    <w:rsid w:val="004B4A23"/>
    <w:rsid w:val="006B5CC4"/>
    <w:rsid w:val="007A15C5"/>
    <w:rsid w:val="00854BBD"/>
    <w:rsid w:val="00962B6B"/>
    <w:rsid w:val="009D4860"/>
    <w:rsid w:val="00AA5FE5"/>
    <w:rsid w:val="00B43490"/>
    <w:rsid w:val="00B50A26"/>
    <w:rsid w:val="00B96666"/>
    <w:rsid w:val="00BA757F"/>
    <w:rsid w:val="00BD066E"/>
    <w:rsid w:val="00BD1049"/>
    <w:rsid w:val="00C3746F"/>
    <w:rsid w:val="00C60D13"/>
    <w:rsid w:val="00C65D0D"/>
    <w:rsid w:val="00D07A58"/>
    <w:rsid w:val="00E17432"/>
    <w:rsid w:val="00E4054C"/>
    <w:rsid w:val="00E560C8"/>
    <w:rsid w:val="00E86965"/>
    <w:rsid w:val="00EC34BD"/>
    <w:rsid w:val="00F6379C"/>
    <w:rsid w:val="00F659F6"/>
    <w:rsid w:val="00FD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867A"/>
  <w15:docId w15:val="{68F1383F-1074-45AF-BF11-1F1495B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01" w:line="262" w:lineRule="auto"/>
      <w:ind w:left="33" w:hanging="10"/>
      <w:outlineLvl w:val="1"/>
    </w:pPr>
    <w:rPr>
      <w:rFonts w:ascii="Courier New" w:eastAsia="Courier New" w:hAnsi="Courier New" w:cs="Courier New"/>
      <w:b/>
      <w:color w:val="181717"/>
      <w:sz w:val="24"/>
    </w:rPr>
  </w:style>
  <w:style w:type="paragraph" w:styleId="Heading3">
    <w:name w:val="heading 3"/>
    <w:next w:val="Normal"/>
    <w:link w:val="Heading3Char"/>
    <w:uiPriority w:val="9"/>
    <w:unhideWhenUsed/>
    <w:qFormat/>
    <w:pPr>
      <w:keepNext/>
      <w:keepLines/>
      <w:spacing w:after="25"/>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Courier New" w:eastAsia="Courier New" w:hAnsi="Courier New" w:cs="Courier New"/>
      <w:b/>
      <w:color w:val="181717"/>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D1B38"/>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D1B38"/>
    <w:rPr>
      <w:rFonts w:cs="Times New Roman"/>
    </w:rPr>
  </w:style>
  <w:style w:type="paragraph" w:styleId="Header">
    <w:name w:val="header"/>
    <w:basedOn w:val="Normal"/>
    <w:link w:val="HeaderChar"/>
    <w:uiPriority w:val="99"/>
    <w:semiHidden/>
    <w:unhideWhenUsed/>
    <w:rsid w:val="00FD1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B38"/>
    <w:rPr>
      <w:rFonts w:ascii="Calibri" w:eastAsia="Calibri" w:hAnsi="Calibri" w:cs="Calibri"/>
      <w:color w:val="000000"/>
    </w:rPr>
  </w:style>
  <w:style w:type="character" w:styleId="Hyperlink">
    <w:name w:val="Hyperlink"/>
    <w:basedOn w:val="DefaultParagraphFont"/>
    <w:uiPriority w:val="99"/>
    <w:unhideWhenUsed/>
    <w:rsid w:val="007A15C5"/>
    <w:rPr>
      <w:color w:val="0563C1" w:themeColor="hyperlink"/>
      <w:u w:val="single"/>
    </w:rPr>
  </w:style>
  <w:style w:type="character" w:styleId="FollowedHyperlink">
    <w:name w:val="FollowedHyperlink"/>
    <w:basedOn w:val="DefaultParagraphFont"/>
    <w:uiPriority w:val="99"/>
    <w:semiHidden/>
    <w:unhideWhenUsed/>
    <w:rsid w:val="00434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box.com/s/eroa3osszuspjyxbo0g6g9vr0z8g3ng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Tobiason</dc:creator>
  <cp:keywords/>
  <cp:lastModifiedBy>Peter B. Sunderland</cp:lastModifiedBy>
  <cp:revision>26</cp:revision>
  <dcterms:created xsi:type="dcterms:W3CDTF">2020-12-23T23:05:00Z</dcterms:created>
  <dcterms:modified xsi:type="dcterms:W3CDTF">2021-01-18T03:21:00Z</dcterms:modified>
</cp:coreProperties>
</file>